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610821443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ЗАКОН ЗА ГЕОДЕЗИЯТА И КАРТОГРАФИЯТА</w:t>
      </w:r>
    </w:p>
    <w:p w:rsidR="00000000" w:rsidRDefault="005F19B3">
      <w:pPr>
        <w:spacing w:before="100" w:beforeAutospacing="1" w:after="100" w:afterAutospacing="1" w:line="240" w:lineRule="auto"/>
        <w:ind w:firstLine="1155"/>
        <w:jc w:val="both"/>
        <w:textAlignment w:val="center"/>
        <w:divId w:val="16110829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ДВ. бр.29 от 7 април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бр.57 от 13 юли 2007г.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бр.109 от 20 декември 2007г.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бр.36 от 4 април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бр.19 от 13 март 2009г.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бр.74 от 15 септември 2009г.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бр.77 от 1 октомври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бр.77 от 9 октомври 2012г.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бр.66 от 26 юли 2013г.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бр.109 от 20 декември 2013г.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бр.49 от 13 юни 2014г.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бр.98 от 28 ноември 2014г.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бр.14 от 20 февру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ари 2015г.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бр.58 от 18 юли 2017г.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бр.41 от 21 май 2019г.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бр.15 от 22 февруари 2022г.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бр.102 от 23 декември 2022г.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бр.102 от 8 декември 2023г.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бр.41 от 10 май 2024г.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и доп. ДВ. бр.95 о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т 7 ноември 2025г.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846137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Проект: 502-01-5/09.08.2005 г.</w:t>
      </w: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02170764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40220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Този закон урежда организацията, управлението, финансирането и изпълнението на дейностите в областта на геодезията и картографията, осъществявани от органите на изпъ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лнителната власт, органите на местното самоуправление и от юридическите и физическите лица.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78508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Законът създава условия за: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23678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поддържане на единна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 за извършване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08114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осигуряване на актуална и един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територията на страната чрез топографско картографиране и чрез други методи и средства;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63931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осигуряване на съответна на предназначението точност на създадените чрез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материали и данни;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58604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осъществяване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контрол върху качеството на резултатите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03195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взаимодействие между органите на изпълнителната власт, органите на местното самоуправление, физическите и юридическите лица при изпълнението на дейности по геодезия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28600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въвеждане на международни и европейски стандарти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 в страната.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19311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дейности, осъществявани при създаването и поддържането на кадастъра, се уреждат със Закона за кад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астъра и имотния регистър.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463377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304161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 са основни и специализирани.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416974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61535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Основни дейности в областта на геодезията и картографията са: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30378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определянето и осъвременяването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за територията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Република България;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18450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поддържането на държавна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с местно предназначение и на държавна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нивелачна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30926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поддържането на държавна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гравиметрична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и на мрежи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мареографни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магнитни станции;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32611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създаванет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поддържането на държавни топографски карти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ортофотопланове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топографски бази данни, включително за осигуряване на отбраната и сигурността на държавата, както и за нуждите на навигацията за въздухоплаването и корабоплаването;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43157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установяването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географските имена, регистрацията им и създаването и поддържането на база данни за тях, както и транскрипцията на чуждите географски имена;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89184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организацията и поддържането на Държавния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 и кадастрален фонд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72727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определяне и изработването на карти на линията на държавната граница;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0151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създаването и поддържането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43506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Условията, редът и изискванията за възлагането, създаването, поддържането, приемането и контрола по изпълнението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се определят с наредби на: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03510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66 от 2013 г., в сила от 26.07.2013 г., изм. - ДВ, бр. 98 от 2014 г., в сила от 28.11.2014 г.) министъра на регионалното развитие и благоустройството - за дейност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по чл. 7;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70298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министъра на отбраната - за дейностите по чл. 9;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65109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министъра на вътрешните работи - за дейностите по чл. 10.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679307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519852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4. (1) Специализирани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при устройственото планиране, инвестиционното проектиране и строителството са: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92711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инженерно-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за нуждите на инвестиционното проектиране и при строителството и експлоатацията на сгради, мрежи и съоръжения на техническата инфраструктура;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31868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прилагането (трасирането) на устройствени планове;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44849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създаването и поддърж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ането на местни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нивелачни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и нивелационни планове;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4680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създаването и поддържането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нивелетни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планове и на планове за вертикално планиране;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82749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при изследване на свлачища и деформации на сгради и съоръжения.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35006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Специализирани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са и: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47489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измервания и дистанционните изследвания при търсенето, проучването и добива на природни богатства;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86468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при изследванията на движенията на земната кора;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57010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общогеографски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тематични и други карти и атласи в графичен или цифров вид, на глобуси и на релефни карти.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70372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(Изм. - ДВ, бр. 66 от 2013 г., в сила от 26.07.2013 г., изм. - ДВ, бр. 98 от 2014 г., в сила от 28.11.2014 г.) Условията, редът и минимал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ните технически изисквания за извършването и контрола на специализирани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по ал. 1 и 2 се определят с наредби на министъра на регионалното развитие и благоустройството.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37826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40762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(Изм. - ДВ, бр. 66 от 2013 г., в сила от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.07.2013 г., изм. - ДВ, бр. 98 от 2014 г., в сила от 28.11.2014 г.)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 се възлагат, финансират и/или изпълняват от Агенцията по геодезия, картография и кадастър към министъра на регионалното развитие и благоустройствот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от Министерството на отбраната и Министерството на вътрешните работи или от специализираните им звена, от другите ведомства, от общините, от юридически и физически лица.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2097701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816646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6. (1) Материалите и данните, създадени в резултат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фски дейности по този закон, възложени от държавни и общински органи, са публични, с изключение на тези, които съставляват класифицирана информация по Закона за защита на класифицираната информация.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08874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Собствеността върху материалите и данните, създадени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резултат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по този закон, е на лицето, възложило създаването им.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60458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и доп. - ДВ, бр. 109 от 2013 г.) Предоставянето на материалите и данните по ал. 1 на трети лица с изключение на случаите по ал. 4 се извършва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собственика им срещу заплащане, както следва: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1879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възложените от държавни органи - по тарифа, приета от Министерския съвет;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15212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възложените от общините - по тарифа, приета от общинските съвети.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20935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(Нова - ДВ, бр. 109 от 2013 г.) Предоставянето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материалите и данните по ал. 1 се извършва безвъзмездно: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19574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98 от 2014 г., в сила от 28.11.2014 г.) при обмен между Министерството на регионалното развитие и благоустройството, Министерството на отбраната и Министерството на вътрешните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във връзка с изпълнение на дейностите по този закон;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40007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98 от 2014 г., в сила от 28.11.2014 г.) при осъществяване правомощията на министъра на регионалното развитие и благоустройството, министъра на отбраната и министъра на вътрешните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боти, произтичащи от международни договори;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92528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(отм. - ДВ, бр. 95 от 2025 г., в сила от 09.02.2026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53149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предотвратяване на рискове от бедствия и аварии или при настъпване на такива;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15375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нуждите на научни организации и висши училища във връзка с извъ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ршваната от тях научна дейност, финансирана с публични средства.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407851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(Нова - ДВ, бр. 95 от 2025 г., в сила от 09.02.2026 г.) Агенцията по геодезия, картография и кадастър предоставя безвъзмездно на административните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 цифрови копия на материалите и данните, съхранявани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изпълнение на правомощията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произтичащи от закон.</w:t>
      </w:r>
    </w:p>
    <w:p w:rsidR="00000000" w:rsidRDefault="005F19B3">
      <w:pPr>
        <w:spacing w:after="120" w:line="240" w:lineRule="auto"/>
        <w:textAlignment w:val="center"/>
        <w:divId w:val="145405317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98 от 28 Ноември 2014 г.</w:t>
      </w:r>
    </w:p>
    <w:p w:rsidR="00000000" w:rsidRDefault="005F19B3">
      <w:pPr>
        <w:spacing w:after="0" w:line="240" w:lineRule="auto"/>
        <w:jc w:val="both"/>
        <w:textAlignment w:val="center"/>
        <w:divId w:val="57948465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Чл. 6. (1) Материалите и данните, създадени в резултат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и картографски дейности по този закон, възложени от държавни и общински органи, са публични, с изключение на тези,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които съставляват класифицирана информация по Закона за защита на класифицираната информация.</w:t>
      </w:r>
    </w:p>
    <w:p w:rsidR="00000000" w:rsidRDefault="005F19B3">
      <w:pPr>
        <w:spacing w:after="0" w:line="240" w:lineRule="auto"/>
        <w:jc w:val="both"/>
        <w:textAlignment w:val="center"/>
        <w:divId w:val="142384125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(2) Собствеността върху материалите и данните, създадени в резултат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и картографски дейности по този закон, е на лицето, възложило създаването им.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</w:t>
      </w:r>
    </w:p>
    <w:p w:rsidR="00000000" w:rsidRDefault="005F19B3">
      <w:pPr>
        <w:spacing w:after="0" w:line="240" w:lineRule="auto"/>
        <w:jc w:val="both"/>
        <w:textAlignment w:val="center"/>
        <w:divId w:val="55805714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(Изм. и доп. - ДВ, бр. 109 от 2013 г.) Предоставянето на материалите и данните по ал. 1 на трети лица с изключение на случаите по ал. 4 се извършва от собственика им срещу заплащане, както следва:</w:t>
      </w:r>
    </w:p>
    <w:p w:rsidR="00000000" w:rsidRDefault="005F19B3">
      <w:pPr>
        <w:spacing w:after="0" w:line="240" w:lineRule="auto"/>
        <w:jc w:val="both"/>
        <w:textAlignment w:val="center"/>
        <w:divId w:val="132442748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за възложените от държавни органи - по тарифа, при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ета от Министерския съвет;</w:t>
      </w:r>
    </w:p>
    <w:p w:rsidR="00000000" w:rsidRDefault="005F19B3">
      <w:pPr>
        <w:spacing w:after="0" w:line="240" w:lineRule="auto"/>
        <w:jc w:val="both"/>
        <w:textAlignment w:val="center"/>
        <w:divId w:val="198064590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 за възложените от общините - по тарифа, приета от общинските съвети.</w:t>
      </w:r>
    </w:p>
    <w:p w:rsidR="00000000" w:rsidRDefault="005F19B3">
      <w:pPr>
        <w:spacing w:after="0" w:line="240" w:lineRule="auto"/>
        <w:jc w:val="both"/>
        <w:textAlignment w:val="center"/>
        <w:divId w:val="186599856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(4) (Нова - ДВ, бр. 109 от 2013 г.) Предоставянето на материалите и данните по ал. 1 се извършва безвъзмездно:</w:t>
      </w:r>
    </w:p>
    <w:p w:rsidR="00000000" w:rsidRDefault="005F19B3">
      <w:pPr>
        <w:spacing w:after="0" w:line="240" w:lineRule="auto"/>
        <w:jc w:val="both"/>
        <w:textAlignment w:val="center"/>
        <w:divId w:val="3427800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(изм. - ДВ, бр. 98 от 2014 г., в сила от 28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.11.2014 г.) при обмен между Министерството на регионалното развитие и благоустройството, Министерството на отбраната и Министерството на вътрешните работи във връзка с изпълнение на дейностите по този закон;</w:t>
      </w:r>
    </w:p>
    <w:p w:rsidR="00000000" w:rsidRDefault="005F19B3">
      <w:pPr>
        <w:spacing w:after="0" w:line="240" w:lineRule="auto"/>
        <w:jc w:val="both"/>
        <w:textAlignment w:val="center"/>
        <w:divId w:val="2000883308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 (изм. - ДВ, бр. 98 от 2014 г., в сила от 28.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11.2014 г.) при осъществяване правомощията на министъра на регионалното развитие и благоустройството, министъра на отбраната и министъра на вътрешните работи, произтичащи от международни договори; </w:t>
      </w:r>
    </w:p>
    <w:p w:rsidR="00000000" w:rsidRDefault="005F19B3">
      <w:pPr>
        <w:spacing w:after="0" w:line="240" w:lineRule="auto"/>
        <w:jc w:val="both"/>
        <w:textAlignment w:val="center"/>
        <w:divId w:val="1191459198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3. при обмен на данни между Агенцията по геодезия, картогр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афия и кадастър и общините за изпълнение на правомощията им, произтичащи от закон;</w:t>
      </w:r>
    </w:p>
    <w:p w:rsidR="00000000" w:rsidRDefault="005F19B3">
      <w:pPr>
        <w:spacing w:after="0" w:line="240" w:lineRule="auto"/>
        <w:jc w:val="both"/>
        <w:textAlignment w:val="center"/>
        <w:divId w:val="65418428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4. за предотвратяване на рискове от бедствия и аварии или при настъпване на такива;</w:t>
      </w:r>
    </w:p>
    <w:p w:rsidR="00000000" w:rsidRDefault="005F19B3">
      <w:pPr>
        <w:spacing w:after="0" w:line="240" w:lineRule="auto"/>
        <w:jc w:val="both"/>
        <w:textAlignment w:val="center"/>
        <w:divId w:val="112604606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5. за нуждите на научни организации и висши училища във връзка с извършваната от тях науч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на дейност, финансирана с публични средства.</w:t>
      </w:r>
    </w:p>
    <w:p w:rsidR="00000000" w:rsidRDefault="005F19B3">
      <w:pPr>
        <w:spacing w:after="150" w:line="240" w:lineRule="auto"/>
        <w:jc w:val="both"/>
        <w:textAlignment w:val="center"/>
        <w:divId w:val="28065138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5F19B3">
      <w:pPr>
        <w:spacing w:after="0" w:line="240" w:lineRule="auto"/>
        <w:textAlignment w:val="center"/>
        <w:divId w:val="577792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57436617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ОРГАНИЗАЦИЯ И УПРАВЛЕНИЕ НА ДЕЙНОСТИТЕ В ОБЛАСТТА НА ГЕОДЕЗИЯТА И КАРТОГРАФИЯТА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09960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(Изм. - ДВ, бр. 66 от 2013 г., в сила от 26.07.2013 г., изм. - ДВ, бр. 98 от 2014 г., в сила от 28.11.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 г.) Министърът на регионалното развитие и благоустройството: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36133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ръководи държавната политика в областта на геодезията и картографията;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15486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координира извършването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дейности, възложени от държавата и общините;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21569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осигур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ява хармонизирането на законодателството на Република България със законодателството на Европейския съюз в областта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27319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организира и контролира извършването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дейности, с изключен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 дейностите по чл. 9 и 10;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44539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осъществява методическо ръководство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05937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66 от 2013 г., в сила от 26.07.2013 г., изм. - ДВ, бр. 98 от 2014 г., в сила от 28.11.2014 г.) Министърът на регионалнот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развитие и благоустройството в съответствие с правомощията си по този закон провежда дейността в областта на геодезията и картографията чрез Агенцията по геодезия, картография и кадастър.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07349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Агенцията по геодезия, картография и кадастър съвместно с 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стерството на отбраната, Министерството на вътрешните работи, научни организации и висши училища: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4814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66 от 2013 г., в сила от 26.07.2013 г., изм. - ДВ, бр. 98 от 2014 г., в сила от 28.11.2014 г.) подготвя програми за изпълнение на основните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в областта на геодезията и картографията, финансирани със средства от държавния бюджет, и ги внася за разглеждане в Съвета по геодезия, картография и кадастър към министъра на регионалното развитие и благоустройството;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83449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подготвя предложения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определяне и осъвременяване на Българската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8218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 областта на геодезията и картографията Агенцията по геодезия, картография и кадастър: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9323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- ДВ, бр. 41 от 2019 г., в сила от 22.08.2019 г.) създава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с местно предназначение;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89470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(доп. - ДВ, бр. 41 от 2019 г., в сила от 22.08.2019 г.) създава и поддържа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нивелачна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и мрежата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мареографни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станции;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16724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- ДВ, бр. 41 от 2019 г., в сила от 22.08.2019 г.) създава и поддържа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гравиметрична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на територията на страната;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(предишна т. 3 - ДВ, бр. 41 от 2019 г., в сила от 22.08.2019 г.) създава, поддържа и издава държавните топографски карти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мащаби 1:5000 и 1:10 000 и възлага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аерозаснемането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тази цел, създава и поддържа топографски бази данни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за територията на страната и района на българската база в Антарктика;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99745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(предишна т. 4 - ДВ, бр. 41 от 2019 г., в сила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22.08.2019 г.) води регистър за създадените чрез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материали и данни;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14132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66 от 2013 г., в сила от 26.07.2013 г., изм. - ДВ, бр. 98 от 2014 г., в сила от 28.11.2014 г., предишна т. 5 - ДВ, бр. 41 от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в сила от 22.08.2019 г.) организира и подпомага дейността на Съвета по стандартизация на географските имена към министъра на регионалното развитие и благоустройството;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852519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(предишна т. 6 - ДВ, бр. 41 от 2019 г., в сила от 22.08.2019 г.) осъществява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ническата дейност по установяването на географските имена в Република България, води регистъра им, създава и поддържа база данни и информационна система за тях;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78669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(предишна т. 7 - ДВ, бр. 41 от 2019 г., в сила от 22.08.2019 г.) осъществява контрол върху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ачеството на резултатите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картографските дейности, с изключение на извършваните от Министерството на отбраната и Министерството на вътрешните работи;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41523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(предишна т. 8 - ДВ, бр. 41 от 2019 г., в сила от 22.08.2019 г.) осъществява взаимод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ействие и сътрудничество с държавни органи, както и с други организации в страната и в чужбина;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5953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(предишна т. 9 - ДВ, бр. 41 от 2019 г., в сила от 22.08.2019 г.) организира разработването на концепции и насоки за развитието на геодезията, картографията,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кадастъра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геоинформатиката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26816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(предишна т. 10 - ДВ, бр. 41 от 2019 г., в сила от 22.08.2019 г.) изпълнява и други функции, определени с устройствения ѝ правилник.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54146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Научното и научно-приложното обезпечаване на измерванията на нивото на Черно море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осъществява съвместно от Агенцията по геодезия, картография и кадастър и Българската академия на науките.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87173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(Нова - ДВ, бр. 41 от 2019 г., в сила от 22.08.2019 г.) Научното осигуряване, окончателната обработка и анализ на резултатите от измерванията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гравиметрична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и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нивелачна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се извършват съвместно от Агенцията по геодезия, картография и кадастър, Министерството на отбраната,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факултет на Университета по архитектура, строителство и геодезия и от Национални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институт по геофизика, геодезия и география при Българската академия на науките.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853715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68706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(1) (Изм. - ДВ, бр. 66 от 2013 г., в сила от 26.07.2013 г., изм. - ДВ, бр. 98 от 2014 г., в сила от 28.11.2014 г.) Към министъра на регионалното развитие и благоуст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ройството се създава Съвет по геодезия, картография и кадастър, който е съвещателен орган. Съветът обсъжда основните проблеми и прави предложения по дейностите в областта на геодезията, картографията и кадастъра.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8762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66 от 2013 г., в сила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26.07.2013 г., изм. - ДВ, бр. 49 от 2014 г., изм. - ДВ, бр. 98 от 2014 г., в сила от 28.11.2014 г.) Министърът на регионалното развитие и благоустройството утвърждава поименния състав на съвета по ал. 1. Председател на съвета е заместник-министър на реги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оналното развитие и благоустройството или определено от министъра лице.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24420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109 от 2007 г., в сила от 01.01.2008 г., изм. - ДВ, бр. 36 от 2008 г., доп. - ДВ, бр. 66 от 2013 г., в сила от 26.07.2013 г., изм. - ДВ, бр. 49 от 2014 г., изм. -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бр. 98 от 2014 г., в сила от 28.11.2014 г., изм. - ДВ, бр. 14 от 2015 г., изм. - ДВ, бр. 58 от 2017 г., в сила от 18.07.2017 г., изм. - ДВ, бр. 15 от 2022 г., в сила от 22.02.2022 г., изм. - ДВ, бр. 102 от 2022 г., в сила от 01.01.2023 г., изм.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102 от 2023 г., изм. - ДВ, бр. 41 от 2024 г., в сила от 10.05.2024 г.) В състава на Съвета по геодезия, картография и кадастър се включват заместник-министър на отбраната, заместник-министър на вътрешните работи, заместник-министър на транспорта и съобще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нията, заместник-министър на електронното управление, заместник-министър на икономиката и индустрията, заместник-министър на енергетиката, заместник-министър на туризма, заместник-министър на правосъдието, заместник-министър на финансите, заместник-министъ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на земеделието и храните и заместник-министър на околната среда и водите или техни представители, определени от съответните министри, началникът на Военно-географската служба, заместник-изпълнителен директор на Изпълнителната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агенция по горите, както 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зпълнителният директор на Агенцията по геодезия, картография и кадастър, заместник-председател на Държавна агенция "Национална сигурност", представител на Националното сдружение на общините в Република България и председателят на Камарата на инженерите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52396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66 от 2013 г., в сила от 26.07.2013 г., изм. - ДВ, бр. 98 от 2014 г., в сила от 28.11.2014 г.) Съветът по геодезия, картография и кадастър осъществява дейността си съгласно правилник, одобрен от министъра на регионалното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 и благоустройството.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851597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14255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Министърът на отбраната осигурява: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86298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поддържането на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45748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създаването, осъвременяването и издаването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материали и данни, включително информационна 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целите на отбраната и сигурността на държавата, както и за нуждите на навигацията за въздухоплаването и корабоплаването;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8597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създаването, обновяването и издаването на държавните топографски карти за територията на страната и района на българската база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Антарктика в мащаб 1:25 000 и в по-дребни мащаби;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7083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(изм. - ДВ, бр. 41 от 2019 г., в сила от 22.08.2019 г.) определянето на магнитната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деклинация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територията на страната;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37033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(нова - ДВ, бр. 41 от 2019 г., в сила от 22.08.2019 г.) извършването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гравиметричните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измервания на точките от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01651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(предишна т. 5 - ДВ, бр. 41 от 2019 г., в сила от 22.08.2019 г.) организирането и поддържането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фонд, които съдържат оригиналите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 за нуждите на Министерството на отбраната.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94047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Научното и научно-приложното обезпечаване на магнитните измервания се осъществява съвместно от Министерството на отбраната и Българската академия на науките.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761611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984822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10. Министърът на вътрешните работи осигурява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определяне на линията на държавната граница и изработването на карти в цифров и графичен вид и на информационна система, отразяващи тази граница, създава и поддържа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кия фонд.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941956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93313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Ведомствата и общините съобразно характера на своите функции осигуряват изпълнението на специализирани дейности в областта на геодезията и картографията и създаването и поддържането на специализирани информационни системи за тях.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656497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99984211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ДЕЙНОСТИ В ОБЛАСТТА НА ГЕОДЕЗИЯТА И КАРТОГРАФИЯТА</w:t>
      </w: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7373911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Българска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геодезическа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система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геодезически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мрежи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60011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12. (1)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за територията на Република България, наричана по-нататък "Българска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система", се 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еделя на основата на европейската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референтна система. Българската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включва: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06264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фундаментални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параметри;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14771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координатна система;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28846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височинна система;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639140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система от равнинни координати, основана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приетите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координатна система и картографска проекция, която се използва за граждански приложения;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77411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система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разграфка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номенклатура на картните листове.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75729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66 от 2013 г., в сила от 26.07.2013 г., изм. - ДВ, бр. 98 от 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в сила от 28.11.2014 г.) Дефиницията, реализацията и поддръжката на Българската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се определят с наредба на министъра на регионалното развитие и благоустройството и министъра на отбраната.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705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Определянето на Българската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се извършва чрез: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4165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изграждане и поддържане на равномерно разпределени върху цялата територия на Република България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точки, които съставляват единната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390799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използване на спътникови, геодезични,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гравиметрични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ономични и геомагнитни измервания с висока точност въз основа на резултатите, от които се определят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координати, надморските височини, ускорението на силата на тежестта и магнитната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деклинация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точките;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99969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определяне на трансформационните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араметри между Българската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и други референтни системи, прилагани в страната;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22962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определяне на параметрите на земното гравитационно поле за територията на страната;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12488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използване на данни от постоянно действащи станции за определяне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за нуждите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топографските измервания и за навигацията.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089885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6209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13. (1) Единната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 на територията на Република България включва следните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50449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- предназначена да 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ериализира и разпространи на територията на страната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координатна система;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9786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нивелачна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- предназначена да осигурява единна височинна основа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измервания;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5759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гравиметрична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- предназначена за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пределяне параметрите на гравитационното поле;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21952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мрежата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мареографни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станции - предназначена за регистриране колебанията на нивото на Черно море и определяне на средните му стойности;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54714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 мрежата от магнитни станции - предназначена за определяне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магнитното поле.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62787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се сгъстява с точки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с местно предназначение.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36788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(Изм. - ДВ, бр. 66 от 2013 г., в сила от 26.07.2013 г., изм. - ДВ, бр. 98 от 2014 г., в сила от 28.11.2014 г., изм. - ДВ, бр. 41 от 2019 г., в сила от 22.08.2019 г.) Редът и техническите изисквания за създаване, приемане и поддържане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мрежи по ал. 1, т. 1 и 5 се определят с наредби на министъра на отбраната съгласувано с министъра на регионалното развитие и благоустройството.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32763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66 от 2013 г., в сила от 26.07.2013 г., изм. - ДВ, бр. 98 от 2014 г., в сила от 28.11.2014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изм. - ДВ, бр. 41 от 2019 г., в сила от 22.08.2019 г.) Редът и техническите изисквания за създаване, приемане и поддържане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по ал. 1, т. 2, 3 и 4 и ал. 2 се определят с наредба на министъра на регионалното развитие и благоустройст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вото съгласувано с министъра на отбраната.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489204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210614315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Държавни топографски карти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23959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Държавните топографски карти се изработват за цялата територия на Република България, както и за района на българската база в Антарктика, и включват: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6506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едромащ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абна топографска карта в мащаби 1:5000 и 1:10 000;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37738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средномащабни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топографски карти в мащаби 1:25 000, 1:50 000 и 1:100 000;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98477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дребномащабни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топографски карти в мащаби, по-дребни от 1:100 000.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57564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49 от 2014 г.) Държавните топографски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рти се разделят и обозначават съгласно системата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разграфка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номенклатура на картните листове.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29348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Държавните топографски карти се създават, обновяват, поддържат и приемат при условия и по ред, определени, както следва: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25938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и доп. - ДВ, бр. 109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2007 г., в сила от 01.01.2008 г., изм. - ДВ, бр. 66 от 2013 г., в сила от 26.07.2013 г., изм. - ДВ, бр. 49 от 2014 г., изм. - ДВ, бр. 98 от 2014 г., в сила от 28.11.2014 г.) едромащабната топографска карта - с наредба на министъра на регионалното 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благоустройството съгласувано с министъра на отбраната, и министъра на вътрешните работи;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05273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(изм. - ДВ, бр. 66 от 2013 г., в сила от 26.07.2013 г., изм. - ДВ, бр. 98 от 2014 г., в сила от 28.11.2014 г.)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средномащабната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дребномащабната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топографска карт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 с наредба на министъра на отбраната съгласувано с министъра на регионалното развитие и благоустройството.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71786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(Изм. - ДВ, бр. 41 от 2019 г., в сила от 22.08.2019 г.) Държавните топографски карти се обновяват периодично в срок не по-дълъг от 10 години,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в срокове, определени с международни споразумения.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304480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67679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Чл. 15. (1)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Аерозаснемане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 дистанционни методи се използват във връзка с изработването и обновяването на едромащабната топографска карта, изработването на кадастралната карта и за други цели.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60163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и доп. ДВ, бр. 109 от 2007 г., в сила от 01.01.2008 г., изм. - ДВ, бр. 49 от 2014 г.)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Аерозаснемането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извършва от физически или юридически лица след съгласуване с Министерството на отбраната, Министерството на вътрешните работи, Държавна аген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"Национална сигурност", Министерството на външните работи и Министерството на транспорта, информационните технологии и съобщенията.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07457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66 от 2013 г., в сила от 26.07.2013 г., изм. - ДВ, бр. 98 от 2014 г., в сила от 28.11.2014 г.) 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ирането, изпълнението, контролирането и приемането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аерозаснемането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резултатите от различни дистанционни методи за сканиране и интерпретиране на земната повърхност се определят с наредба на министъра на регионалното развитие и благоустройството.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640068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576477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16. Данни от космически снимки могат да бъдат използвани при създаването на държавните топографски карти и при създаването на тематични карти по чл. 17 при условия и по ред, определени с наредбите по чл. 14, ал. 3.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2141722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15356514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Тематични и други карти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76495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17. (1) За специални нужди се създават и издават тематични,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общогеографски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учебни и други карти и атласи, глобуси и релефни карти, които отразяват природните и обществените явления и техните взаимодействия.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30095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Данните за природни и обществени явлени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нанесени върху картата в съответствие с нейната тематика, съставляват специалното ѝ съдържание. Задължителна част от съдържанието на тематичните карти и атласи е тяхната топографска основа.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91755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Топографската основа на тематичните карти включва бреговата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линия, хидрографията, границите (държавната, на административно-териториалните единици), населените места, пътната и железопътната мрежа.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940797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21813047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Установяване и стандартизация на географските имена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83569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(1) (Изм. - ДВ, бр. 66 от 2013 г., в сила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26.07.2013 г., изм. - ДВ, бр. 98 от 2014 г., в сила от 28.11.2014 г.) Министърът на регионалното развитие и благоустройството назначава Съвет по стандартизация на географските имена и организира неговата работа.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04513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Съветът по ал. 1 извършва експертна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йност в областта на стандартизацията на географските имена.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62686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(Изм. - ДВ, бр. 36 от 2008 г., изм. - ДВ, бр. 74 от 2009 г., в сила от 15.09.2009 г., изм. - ДВ, бр. 77 от 2010 г., изм. - ДВ, бр. 66 от 2013 г., в сила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26.07.2013 г., доп. - ДВ, бр. 49 от 2014 г., изм. - ДВ, бр. 98 от 2014 г., в сила от 28.11.2014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г., изм. - ДВ, бр. 58 от 2017 г., в сила от 18.07.2017 г., изм. - ДВ, бр. 102 от 2022 г., в сила от 01.01.2023 г., изм. - ДВ, бр. 102 от 2023 г.) Председател на Съвета по стандартизация на географските имена е заместник-министър на регионалното развитие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благоустройството или определено от него длъжностно лице, а негови членове са представители на Министерството на отбраната, Министерството на образованието и науката, Министерството на културата, Министерството на околната среда и водите, Министерството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земеделието и храните, Министерството на вътрешните работи, Министерството на външните работи, Агенцията по геодезия, картография и кадастър, Института за български език и Географския институт при Българската академия на науките, предложени от съответните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 ръководители.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76870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Съобразно характера на разглежданите проблеми председателят на съвета може да кани на неговите заседания и представители на други ведомства, области, общини, висши училища и други организации.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80344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66 от 2013 г., в сила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26.07.2013 г., изм. - ДВ, бр. 98 от 2014 г., в сила от 28.11.2014 г.) Дейността на Съвета по стандартизация на географските имена се финансира със средства от бюджета на Министерството на регионалното развитие и благоустройството.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247302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72050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(1) (Изм.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ДВ, бр. 66 от 2013 г., в сила от 26.07.2013 г., изм. - ДВ, бр. 98 от 2014 г., в сила от 28.11.2014 г.) Съветът по стандартизация на географските имена предлага на министъра на регионалното развитие и благоустройството за утвърждаване: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3764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реда и правилата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унифицирането и регистрирането на географските имена в Република България и техния правопис;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81054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41 от 2019 г., в сила от 22.08.2019 г.) установените географски имена в Република България и вписването им в регистъра по чл. 7, ал. 4, т. 7;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15009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транскрипцията на чужди географски имена и техния правопис;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92623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транслитерацията на българските географски имена на латиница.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68012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изпълнението на функциите си по ал. 1 съветът взема под внимание и препоръките на международните организации по географ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 имена, както и българските традиции в тяхното изписване.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58680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66 от 2013 г., в сила от 26.07.2013 г., изм. - ДВ, бр. 98 от 2014 г., в сила от 28.11.2014 г.) Съветът осъществява дейността си съгласно правилник, одобрен от министъра на 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ионалното развитие и благоустройството.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29645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66 от 2013 г., в сила от 26.07.2013 г., изм. - ДВ, бр. 98 от 2014 г., в сила от 28.11.2014 г.) Актовете на министъра на регионалното развитие и благоустройството по ал. 1 са задължителни за всички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ползватели на географски имена в страната.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69520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(Нова - ДВ, бр. 19 от 2009 г., изм. - ДВ, бр. 66 от 2013 г., в сила от 26.07.2013 г., изм. - ДВ, бр. 98 от 2014 г., в сила от 28.11.2014 г.) Актовете на министъра на регионалното развитие и благоустройството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ал. 1, т. 4 са задължителни при изпълнението на дейностите в областта на геодезията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картографията, осъществявани от органите на изпълнителната власт, органите на местното самоуправление и от юридическите и физическите лица.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605652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87145715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Държавен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геодез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ически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, картографски и кадастрален фонд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71814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20. (1) (Изм. - ДВ, бр. 57 от 2007 г., в сила от 13.07.2007 г.) Държавният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 и кадастрален фонд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поддържан от Агенцията по геодезия, картография и кадастър, съхранява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картографски, кадастрални и други материали и данни по реда, установен от Закона за Националния архивен фонд.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99651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Материали и данни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могат да бъдат съхранявани и от териториалните звена на Агенцията по геодезия, картография и кадаст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88160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предават за съхраняване: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1814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- ДВ, бр. 41 от 2019 г., в сила от 22.08.2019 г.) копия с данни за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00317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(доп. - ДВ, бр. 41 от 2019 г., в сила от 22.08.2019 г.) оригиналните материали в цифров, графич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и писмен вид и съответните данни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с местно предназначение, за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нивелачна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 и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нивелачните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мрежи, които я сгъстяват,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мареографните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станции и държавната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гравиметрична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07492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оригиналните материали в цифров, 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фичен, писмен и фотографски вид и съответните данни за едромащабната топографска карта;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06528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аероснимки и космически снимки, създадени и/или ползвани при изработване на едромащабната топографска карта или кадастралната карта;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35504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копие от картите и списъците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координати на точките, определящи линията на държавната граница;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83596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копия от данните в цифров, графичен, писмен, фотографски и друг вид и съответните материали, създадени в резултат от специализирани дейности по чл. 4;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72786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оригинали или коп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на други документи, свързани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картографските и кадастралните дейности, възлагани по реда на чл. 3, ал. 2.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9453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Материали и данни по ал. 3, които не са възложени от държавата, могат да се предават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съхранение, ползване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предоставяне на трети лица въз основа на договор между собственика им и Агенцията по геодезия, картография и кадастър.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82683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съхраняват материали и данни, създадени чрез специализирани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дейности, възложени от държ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авата, ако са за обекти с площ не по-малка от 5 ха, или за линейни обекти с дължина не по-малка от 5 км.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6798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Материалите и данните в цифров вид се съхраняват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приетия формат по чл. 12, т. 5 от Закона за кадастъра и имотния регистър.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903906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381832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21. (1) Материалите и данните, предоставени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съхраняват безсрочно или за определен срок.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06850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На безсрочно съхраняване подлежат: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37331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каталозите (регистрите) с координати, надморски височини,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гравиметрични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данни, данни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мареографни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ервания, данни от магнитни измервания, измервания за изследване на геодинамични явления;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88880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филми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аерозаснемане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контактни копия от тях, включително данни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аерозаснемане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цифров вид;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05983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космически снимки;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7331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оригиналите на кадастралната карта и када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стралните регистри;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18771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оригинали на топографски и тематични карти, кадастрални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комасационни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планове, уникални картографски произведения;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08089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топографски карти, върху които са документирани установените държавна граница, административни и землищни граници;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87420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данни, свързани със защита на авторско право.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91990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 съхраняване за срок 50 години подлежат носителите с данни от полските измервания и изчисления, извършени при създаването на материалите по ал. 2.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16071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ндът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съхранява постъпилите материали и данни, които представляват класифицирана информация съгласно изискванията на Закона за защита на класифицираната информация.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36401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(Изм. - ДВ, бр. 57 от 2007 г., в сила от 13.07.2007 г.) Унищожаване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ртографски материали и данни, съхранявани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извършва по реда на Закона за Националния архивен фонд.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497959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8824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22. (1) (Изм. - ДВ, бр. 95 от 2025 г., в сила от 09.02.2026 г.) Агенцията по геодезия, картография и кадастър предоставя услуги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условията и по реда на наредбата по чл. 58, ал. 1 от Закона за кадастъра и имотния регистър.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70108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95 от 2025 г., в сила от 09.02.2026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70297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49 от 2014 г.) За услугите по ал. 1 се заплащат такси в размери, 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еделени с тарифата по чл. 8, ал. 2 от Закона за кадастъра и имотния регистър или по цени съгласно договорите по чл. 20, ал. 4.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19138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(Отм. - ДВ, бр. 95 от 2025 г., в сила от 09.02.2026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47952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(Отм. - ДВ, бр. 49 от 2014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49276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Информацията, материалите и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нните, предоставени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могат да бъдат ползвани само за целите, за които са заявени. Те не могат да бъдат тиражирани, разпространявани или предоставяни на трети лица, освен ако това е уредено на основание на сключен договор с Агенцията по геод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езия, картография и кадастър.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990792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120" w:line="240" w:lineRule="auto"/>
        <w:textAlignment w:val="center"/>
        <w:divId w:val="162053168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49 от 13 Юни 2014 г.</w:t>
      </w:r>
    </w:p>
    <w:p w:rsidR="00000000" w:rsidRDefault="005F19B3">
      <w:pPr>
        <w:spacing w:after="0" w:line="240" w:lineRule="auto"/>
        <w:jc w:val="both"/>
        <w:textAlignment w:val="center"/>
        <w:divId w:val="1555577136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22. (1) Агенцията по геодезия, картография и кадастър:</w:t>
      </w:r>
    </w:p>
    <w:p w:rsidR="00000000" w:rsidRDefault="005F19B3">
      <w:pPr>
        <w:spacing w:after="0" w:line="240" w:lineRule="auto"/>
        <w:jc w:val="both"/>
        <w:textAlignment w:val="center"/>
        <w:divId w:val="8508095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1. извършва писмени и устни справки въз основа на материалите и данните от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;</w:t>
      </w:r>
    </w:p>
    <w:p w:rsidR="00000000" w:rsidRDefault="005F19B3">
      <w:pPr>
        <w:spacing w:after="0" w:line="240" w:lineRule="auto"/>
        <w:jc w:val="both"/>
        <w:textAlignment w:val="center"/>
        <w:divId w:val="16790941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lastRenderedPageBreak/>
        <w:t>2. предоставя заверени копия, вклю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чително в цифров и фотографски вид,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, картографски, топографски и кадастрални материали и данни от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;</w:t>
      </w:r>
    </w:p>
    <w:p w:rsidR="00000000" w:rsidRDefault="005F19B3">
      <w:pPr>
        <w:spacing w:after="0" w:line="240" w:lineRule="auto"/>
        <w:jc w:val="both"/>
        <w:textAlignment w:val="center"/>
        <w:divId w:val="45279758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3. предоставя информация в цифров вид чрез пряк достъп посредством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геоинформационната</w:t>
      </w:r>
      <w:proofErr w:type="spellEnd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система.</w:t>
      </w:r>
    </w:p>
    <w:p w:rsidR="00000000" w:rsidRDefault="005F19B3">
      <w:pPr>
        <w:spacing w:after="0" w:line="240" w:lineRule="auto"/>
        <w:jc w:val="both"/>
        <w:textAlignment w:val="center"/>
        <w:divId w:val="82393420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(2) Когато материалите и данните 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по ал. 1, т. 2 се предоставят в цифров вид, заверката им се осъществява с електронен подпис на длъжностно лице.</w:t>
      </w:r>
    </w:p>
    <w:p w:rsidR="00000000" w:rsidRDefault="005F19B3">
      <w:pPr>
        <w:spacing w:after="0" w:line="240" w:lineRule="auto"/>
        <w:jc w:val="both"/>
        <w:textAlignment w:val="center"/>
        <w:divId w:val="114747431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(Изм. - ДВ, бр. 49 от 2014 г.) За услугите по ал. 1 се заплащат такси в размери, определени с тарифата по чл. 8, ал. 2 от Закона за кадастъра и имотния регистър или по цени съгласно договорите по чл. 20, ал. 4.</w:t>
      </w:r>
    </w:p>
    <w:p w:rsidR="00000000" w:rsidRDefault="005F19B3">
      <w:pPr>
        <w:spacing w:after="0" w:line="240" w:lineRule="auto"/>
        <w:jc w:val="both"/>
        <w:textAlignment w:val="center"/>
        <w:divId w:val="69496041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(4) Справките и услугите включват правото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на еднократно и в една процедура използване на получените материали и данни.</w:t>
      </w:r>
    </w:p>
    <w:p w:rsidR="00000000" w:rsidRDefault="005F19B3">
      <w:pPr>
        <w:spacing w:after="0" w:line="240" w:lineRule="auto"/>
        <w:jc w:val="both"/>
        <w:textAlignment w:val="center"/>
        <w:divId w:val="111918577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(5) (Отм. - ДВ, бр. 49 от 2014 г.)</w:t>
      </w:r>
    </w:p>
    <w:p w:rsidR="00000000" w:rsidRDefault="005F19B3">
      <w:pPr>
        <w:spacing w:after="0" w:line="240" w:lineRule="auto"/>
        <w:jc w:val="both"/>
        <w:textAlignment w:val="center"/>
        <w:divId w:val="178607512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(6) Информацията, материалите и данните, предоставени от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, могат да бъдат ползвани само за целите, за които са заявени. Те не могат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да бъдат тиражирани, разпространявани или предоставяни на трети лица, освен ако това е уредено на основание на сключен договор с Агенцията по геодезия, картография и кадастър.</w:t>
      </w:r>
    </w:p>
    <w:p w:rsidR="00000000" w:rsidRDefault="005F19B3">
      <w:pPr>
        <w:spacing w:after="150" w:line="240" w:lineRule="auto"/>
        <w:jc w:val="both"/>
        <w:textAlignment w:val="center"/>
        <w:divId w:val="94661767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5F19B3">
      <w:pPr>
        <w:spacing w:after="0" w:line="240" w:lineRule="auto"/>
        <w:textAlignment w:val="center"/>
        <w:divId w:val="577792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23543580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Геоинформационна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система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03676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(1) За нуждите на геодезията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картографията се създава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система, която се състои от: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52463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единен цифров модел на територията на Република България, отговарящ по съдържание и точност на едромащабната топографска карта в мащаб 1:5000, съответно 1:10 000;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45425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топографски бази данни;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26653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база данни за географските имена;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36333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(изм. - ДВ, бр. 41 от 2019 г., в сила от 22.08.2019 г.) информация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материали и данни, съхранявани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информация от регистъра по чл. 7, ал. 4,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5;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26994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програмно-технически средства за създаване, обработка, обслужване, управление, поддържане в актуално състояние и надеждно съхраняване на бази данни и пространствени цифрови модели, както и на средства за информационен обмен.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86780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осъществява връзка и информационен обмен с информационната система за кадастъра, както и със специализираните информационни системи по чл. 32, ал. 1, т. 2 от Закона за кадастъра и имотния регистър.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55076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66 от 2013 г., в сила от 26.0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7.2013 г., отм. - ДВ, бр. 49 от 2014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81095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За справки и предоставяне на данни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се заплащат такси в размери, определени с тарифата по чл. 6, ал. 3, т. 1.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31731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48249845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ПРАВОСПОСОБНОСТ. ИЗВЪРШВАНЕ И ПРИЕМАНЕ НА ГЕОДЕЗИЧЕСКИ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КАРТОГРАФСКИ ДЕЙНОСТИ</w:t>
      </w: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0985810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Правоспособност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17168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(1) Основните дейности по геодезия и картография по чл. 3 и специализираните дейности по чл. 4, ал. 2, т. 1 и 2 се изпълняват от лица, получили правоспособност по геодезия, съответно по картограф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при условията и по реда на глава втора от Закона за кадастъра и имотния регистър.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02974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Специализираните дейности по чл. 4, ал. 1 се изпълняват от лица, получили правоспособност при условията и по реда на Закона за камарите на архитектите и инженерите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инвестиционното проектиране.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42548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Агенцията по геодезия, картография и кадастър и териториалните ѝ служби, специализираните звена на Министерството на отбраната и на Министерството на вътрешните работи и общините при изпълнение на своите функции и в областт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геодезията и картографията се смятат за правоспособни за извършване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по силата на този закон.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931471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19847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(1) Лице, притежаващо правоспособност да извършва дейности по геодезия и картография, е длъжно да: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18335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извърш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възложените му работи в съответствие с изискванията на този закон и на нормативните актове по прилагането му;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00938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защитава класифицираната информация, представляваща служебна тайна, която му е станала известна във връзка с осъществяване на възложената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37723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Лице, притежаващо правоспособност да извършва дейности по геодезия и картография, подписва (с електронен подпис - за материали и данни в цифров вид) и подпечатва създадените и изработените от него материали и данни.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06632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Не подлежат на приемане, съгласуване и одобряване от компетентните органи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данни, които не са подписани и подпечатани от лице, притежаващо съответната правоспособност.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489587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95996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26. Правоспособното лице се застрахова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времето на своята дейност по този закон за вредите, които могат да настъпят вследствие на виновно неизпълнение на неговите задължения, както и на задълженията на негови служители. Минималният размер на застрахователната сума се определя от: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18591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Агенцията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геодезия, картография и кадастър - за лицата, придобили правоспособност при условията и по реда на чл. 24, ал. 1;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26324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Камарата на инженерите по геодезия - за лицата, придобили правоспособност при условията и по реда на чл. 24, ал. 2.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473638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54414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Служители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в администрацията на органите на изпълнителната власт и на общините, които притежават правоспособност по геодезия, съответно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картография, имат право в извънработно време да извършват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за територии, за които не са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възложени служебни задачи по изпълнението на този закон.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382026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202069708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Извършване 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геодезически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картографски дейности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80911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(1) Собственикът, съответно ползвателят, на недвижим имот е длъжен да: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66112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осигури свободен достъп в недвижимия имот на лицат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на които е възложено по реда на този закон да извършват или да контролират извършването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06704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представи при поискване документи, съдържащи информация във връзка с извършваните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72197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Лицата, на които е възложено по реда на този закон да извършват или да контролират извършването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дейности, имат право да: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37220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преминават през недвижимия имот до мястото за измерване, съответно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знак, след уве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домяване на собственика;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66109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извършват необходимите измервания;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62947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поставят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знаци в поземления имот или върху сградите след уведомяване на собственика на недвижимия имот.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86833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Лицата по ал. 2 са длъжни да удостоверят правото си да извършват съот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ветните действия.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21689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неизпълнение от собственика, съответно от ползвателя, на недвижим имот на задълженията по ал. 1, т. 1 достъпът до имота се осигурява по административен ред със заповед на кмета на общината, съответно - на кмета на района по местон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ахождението на имота, а при необходимост - и със съдействието на полицията по искане на кмета.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756291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92869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29. (1) Лицата, на които по реда на този закон е възложено да извършват или да контролират извършването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дейности, са длъжни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опазват земята, сградите, съоръженията, оградите, подобренията и насажденията в имота.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56272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Собствениците, съответно ползвателите, имат право на обезщетение от възложителя за вредите, причинени при изпълнение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дейности.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610508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00934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30. Изходните материали и данни, необходими за изпълнение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 и други дейности, се получават от Агенцията по геодезия, картография и кадастър, от Министерството на отбраната или от собственика им. Получаването на материалите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данните по съответния ред се удостоверява чрез документ за предоставянето им - договор или документ за платена такса.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789518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84472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31. Достъпът до имоти и документи, свързани с отбраната и сигурността на държавата, се разрешава от ръководителя на съответното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едомство или от оправомощено от него длъжностно лице.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827013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57205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32. (1) Точките и съоръженията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по чл. 13, ал. 1 и 2 се изграждат само в недвижими имоти - държавна или общинска собственост.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64947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По изключение и при невъзможност да се спазят изискванията на ал. 1 точките и съоръженията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по чл. 13, ал. 1 и 2 се изграждат в недвижими имоти - собственост на физически или на юридически лица. За осигуряване на условия за ползв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ането на тези точки и съобразно тяхното предназначение се създават сервитутни зони.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874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Размерите, разположението и режимът на ползването на сервитутните зони по ал. 2 са индивидуални и се определят в наредбите по чл. 13, ал. 3 и 4.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996908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23442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(1) Физически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и юридическите лица са длъжни да опазват точките и съоръженията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по чл. 4, ал. 1, т. 3 и по чл. 13, ал. 1 и 2.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17137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обоснована необходимост за унищожаване на точки и съоръжения по ал. 1 собствениците на имотите, в които те са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азположени, са длъжни да уведомят Агенцията по геодезия, картография и кадастър или специализираното звено на Министерството на отбраната, както и да осигурят финансови средства за преместването и новото 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определяне.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86468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807326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Приемане н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 изработените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геодезически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картографски материали и данни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288646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34. (1) (Изм. - ДВ, бр. 41 от 2019 г., в сила от 22.08.2019 г.) Изработените по чл. 13, ал. 1, т. 1 и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данни, както и тези по чл. 14, ал. 1, т. 2 и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приемат от комисия, определена със заповед на министъра на отбраната.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24751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41 от 2019 г., в сила от 22.08.2019 г.) Изработените по чл. 13, ал. 1, т. 2, 3 и 4 и чл. 13, ал.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данни, както и тези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14, ал. 1, т. 1, се приемат от комисия, определена със заповед на изпълнителния директор на Агенцията по геодезия, картография и кадастър.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16432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Изработените по чл. 4, ал. 1, т. 2, 3 и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 се приемат от комиси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определена със заповед на изпълнителния директор на Агенцията по геодезия, картография и кадастър в състав: председател - представител на агенцията, и членове - представители на съответните общини, ведомства и други заинтересовани юридически и физически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5884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(4) Приемането на изработените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 се извършва в присъствието на лице, правоспособно да извършва дейности по геодезия, съответно по картография, което е представител на изпълнителя.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87742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Комисиите по ал. 1,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проверяват спазването на нормативните изисквания за съответния вид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дейности, наличието на документ, удостоверяващ предоставянето на изходните материали и данни, както и съответствието на използваните от изпълнителя изходни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материали и данни с тези по чл. 30. Комисията подписва (с електронен подпис - за материали и данни в цифров вид) и подпечатва приетите от нея материали и данни.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75829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Комисията по ал. 3 предава на Агенцията по геодезия, картография и кадастър приемателния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отокол в 10-дневен срок от приемането на материалите и данните. Приетите материали и данни се предават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когато са възложени от държавата или е сключен договор за предоставянето и ползването им между Агенцията по геодезия, картография и кадас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 и собственика им.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58052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Когато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картографските материали и данни са възложени от физически или от юридически лица, за приемането им по реда на ал. 3 се заплаща такса в размер, определен в тарифата по чл. 6, ал. 3, т. 1.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13261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Когато при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данни, предоставени от правоспособно лице, се установи несъответствие с изискванията на този закон и на нормативните актове по прилагането му, агенцията писмено информира Камарата на инженерите по геодезия.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746342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48840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35. (1) (Изм. - ДВ, бр. 41 от 2019 г., в сила от 22.08.2019 г.) Регистърът по чл. 7, ал. 4, т. 5 е публичен и съдържа информация за вида, обхвата, собствеността и местонахождението на материалите и данните, създадени чрез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35435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20-дневен срок от получаване на протокола по чл. 34, ал. 6 Агенцията по геодезия, картография и кадастър отразява съответните данни в регистъра по ал. 1.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392341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27297382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КАМАРА НА ИНЖЕНЕРИТЕ ПО ГЕОДЕЗИЯ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14604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36. (1) Камарата на инженерите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геодезия е юридическо лице със седалище София.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58405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95 от 2025 г., в сила от 09.02.2026 г.) Камарата на инженерите по геодезия осъществява дейността си на територията на страната чрез областни структури - колегии. Областните колегии не са юр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идически лица. Структурата, мандатът, функциите, правомощията и бюджетът на областните колегии се уреждат в устава на камарата.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082482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120" w:line="240" w:lineRule="auto"/>
        <w:textAlignment w:val="center"/>
        <w:divId w:val="10501805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29 от 7 Април 2006 г.</w:t>
      </w:r>
    </w:p>
    <w:p w:rsidR="00000000" w:rsidRDefault="005F19B3">
      <w:pPr>
        <w:spacing w:after="0" w:line="240" w:lineRule="auto"/>
        <w:jc w:val="both"/>
        <w:textAlignment w:val="center"/>
        <w:divId w:val="119453404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lastRenderedPageBreak/>
        <w:t>Чл. 36. (1) Камарата на инженерите по геодезия е юридическо лице със седалище София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.</w:t>
      </w:r>
    </w:p>
    <w:p w:rsidR="00000000" w:rsidRDefault="005F19B3">
      <w:pPr>
        <w:spacing w:after="0" w:line="240" w:lineRule="auto"/>
        <w:jc w:val="both"/>
        <w:textAlignment w:val="center"/>
        <w:divId w:val="175080653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(2) Камарата на инженерите по геодезия осъществява дейността си на територията на страната чрез областни структури - колегии. Областните колегии не са юридически лица. Членството в тях е по постоянен адрес на лицата. Структурата, мандатът, функциите, пра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вомощията и бюджетът на областните колегии се уреждат в устава на камарата.</w:t>
      </w:r>
    </w:p>
    <w:p w:rsidR="00000000" w:rsidRDefault="005F19B3">
      <w:pPr>
        <w:spacing w:after="150" w:line="240" w:lineRule="auto"/>
        <w:jc w:val="both"/>
        <w:textAlignment w:val="center"/>
        <w:divId w:val="212842309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5F19B3">
      <w:pPr>
        <w:spacing w:after="0" w:line="240" w:lineRule="auto"/>
        <w:textAlignment w:val="center"/>
        <w:divId w:val="577792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25010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37. (1) Камарата на инженерите по геодезия: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98816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представлява своите членове и защитава професионалните им права и интереси в съответствие с интересите на обществото;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41719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допуска монополизъм, нелоялна конкуренция и неравноправно положение между своите членове;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0082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 условия за свободен избор на инженери по геодезия от страна на възложителите;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16040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съдейства за повишаване на професионалната квалификация на членовете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 и тяхната информираност за европейските и международните стандарти.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32063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изпълнение на основните цели по ал. 1 Камарата на инженерите по геодезия: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68393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участва със свои представители при разглеждане от Агенцията по геодезия, картография и кадастър на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сканията за придобиване на правоспособност по геодезия, по картография и по кадастър, както и при заличаване или за вписване отново на лица в съответния регистър;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70762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изготвя кодекс по професионална етика на инженерите по геодезия и упражнява контрол по спа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зването му;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20220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следи за изпълнението на професионалните задължения на своите членове;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69494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осъществява сътрудничество със сродни камари и професионални организации на международно равнище;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85410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осъществява сътрудничество с висшите училища за подготовка на инже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нери по геодезия и съвместно с тях организира квалификационни курсове, следдипломно обучение и курсове за професионално обучение;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20995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спомага за разрешаване на спорове между свои членове и между членовете си и трети лица;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10656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определя минимални цени за изпъл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 и кадастрални дейности и следи за спазването им;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56978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изготвя и представя становища по нормативни актове, свързани с кадастралната,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картографската дейност;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41291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извършва и други дейности, предвидени в устава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камарата.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462963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312350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(1) Инженерите по геодезия, които извършват дейности по геодезия, картография и кадастър, членуват в Камарата на инженерите по геодезия.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90293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Доброволно е членството на инженери по геодезия, които: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1822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са служители в администрацията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органите на изпълнителната власт и на общините;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93918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не работят по специалността си.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833836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57632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(1) Органите на Камарата на инженерите по геодезия на национално равнище са: общото събрание, управителният съвет, контролният съвет и комисията по професионална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етика.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06390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Камарата на инженерите по геодезия се представлява от председателя на управителния съвет, а когато той отсъства - от негов заместник.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255087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542252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40. (1) Общото събрание на Камарата на инженерите по геодезия е редовно или извънредно.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23898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Редовно общо събрание се свиква ежегодно.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48317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Извънредно общо събрание може да се свика по решение на управителния съвет или по искане на най-малко една десета от членовете на камарата.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94344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Редът за свикване и правилата за работа и за вземане на 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 общото събрание се определят в устава на Камарата на инженерите по геодезия.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75557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Делегатите на общото събрание се определят при условия и по ред, определени в устава на камарата.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338317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37778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41. (1) Общото събрание е редовно, ако присъстват две трети от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егатите. При липса на кворум общото събрание се отлага с един час, след което се провежда и се смята за редовно независимо от броя на присъстващите делегати.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37044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Общото събрание на Камарата на инженерите по геодезия: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7672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приема, изменя и допълва устава ѝ;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45554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приема, изменя и допълва кодекса за професионална етика на инженерите по геодезия;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81533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избира и освобождава председателите и членовете на управителния съвет, на контролния съвет и на комисията по професионална етика;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97133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приема отчетите на управителния съв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 на контролния съвет и на комисията по професионална етика;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55819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определя минимални цени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 и кадастрални дейности, които се обнародват в "Държавен вестник";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90327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определя размера на членския внос и размера на отчисленията от прих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 на областните колегии;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01544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приема бюджета на камарата.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08625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Решенията на общото събрание се вземат с обикновено мнозинство - повече от половината от гласувалите. Членовете на управителния съвет, на контролния съвет и на комисията по професионална етика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избират с тайно гласуване. Решенията на общото събрание по ал. 2, т. 1 и 2 се вземат с квалифицирано мнозинство от две трети от гласовете.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2076856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579946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42. (1) Управителният съвет на Камарата на инженерите по геодезия се състои от председател и 16 членове -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ленове на камарата, от които 8 - председатели на областните колегии.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88125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Управителният съвет може да приема като почетни членове на камарата лица, допринесли за авторитета на професията.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60603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Управителният съвет се избира за срок 4 години.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09103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Не се допуска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членство в управителния съвет: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46117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повече от два последователни мандата;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48260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 свързани лица по смисъла на § 1 от допълнителните разпоредби на Търговския закон.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81510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Редът за свикване и правилата за работа и вземане на решения се определят в устава на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96214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Управителният съвет на Камарата на инженерите по геодезия: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56690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свиква общото събрание на камарата;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44160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управлява имуществото на камарата;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81434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изпълнява други функции, възложени му с устава на камарата.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670566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12820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43. (1) Контролният съвет на Камарата на инженерите по геодезия се състои от председател и 4 членове.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28771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Контролният съвет се избира от общото събрание на камарата за срок 4 години.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36271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членове на контролния съвет могат да бъдат избирани членове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камарата, които отговарят на изискванията на чл. 42, ал. 4.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67160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Контролният съвет на Камарата на инженерите по геодезия: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07777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следи за законосъобразността на решенията на управителния съвет, за тяхното изпълнение и за съответствието им с устава;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94444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следи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законосъобразното и целесъобразното изразходване на средствата на камарата;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61129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представя пред общото събрание отчет за дейността си и предлага на общото събрание освобождаване от отговорност на членовете на управителния съвет, ако приеме, че са налице усл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 за това;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28726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решава други важни въпроси, изрично посочени в устава на камарата.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84736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Председателят на контролния съвет може да присъства на заседанията на управителния съвет с право на съвещателен глас.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927762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61032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44. (1) Комисията по професионална етика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Камарата на инженерите по геодезия се състои от председател и 4 членове, които се избират от общото събрание на камарата.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8182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членове на комисията по професионална етика могат да бъдат избирани членове на камарата, които отговарят на изискванията на 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42, ал. 4.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51673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Комисията по професионална етика е орган по провеждане на дисциплинарните производства по този закон.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49617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Комисията по професионална етика: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1330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следи за спазването на кодекса за професионална етика на инженерите по геодезия;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96988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издава 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 нарушения по този закон;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42684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95 от 2025 г., в сила от 09.02.2026 г.) разглежда сигнали и жалби относно нарушения, свързани със спазването на кодекса за професионална етика на инженерите по геодезия.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145852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120" w:line="240" w:lineRule="auto"/>
        <w:textAlignment w:val="center"/>
        <w:divId w:val="122868615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Редакция към ДВ, бр. 29 от 7 Април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2006 г.</w:t>
      </w:r>
    </w:p>
    <w:p w:rsidR="00000000" w:rsidRDefault="005F19B3">
      <w:pPr>
        <w:spacing w:after="0" w:line="240" w:lineRule="auto"/>
        <w:jc w:val="both"/>
        <w:textAlignment w:val="center"/>
        <w:divId w:val="80177730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44. (1) Комисията по професионална етика на Камарата на инженерите по геодезия се състои от председател и 4 членове, които се избират от общото събрание на камарата.</w:t>
      </w:r>
    </w:p>
    <w:p w:rsidR="00000000" w:rsidRDefault="005F19B3">
      <w:pPr>
        <w:spacing w:after="0" w:line="240" w:lineRule="auto"/>
        <w:jc w:val="both"/>
        <w:textAlignment w:val="center"/>
        <w:divId w:val="86602271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(2) За членове на комисията по професионална етика могат да бъдат избирани чле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нове на камарата, които отговарят на изискванията на чл. 42, ал. 4.</w:t>
      </w:r>
    </w:p>
    <w:p w:rsidR="00000000" w:rsidRDefault="005F19B3">
      <w:pPr>
        <w:spacing w:after="0" w:line="240" w:lineRule="auto"/>
        <w:jc w:val="both"/>
        <w:textAlignment w:val="center"/>
        <w:divId w:val="47372232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Комисията по професионална етика е орган по провеждане на дисциплинарните производства по този закон.</w:t>
      </w:r>
    </w:p>
    <w:p w:rsidR="00000000" w:rsidRDefault="005F19B3">
      <w:pPr>
        <w:spacing w:after="0" w:line="240" w:lineRule="auto"/>
        <w:jc w:val="both"/>
        <w:textAlignment w:val="center"/>
        <w:divId w:val="145038977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(4) Комисията по професионална етика:</w:t>
      </w:r>
    </w:p>
    <w:p w:rsidR="00000000" w:rsidRDefault="005F19B3">
      <w:pPr>
        <w:spacing w:after="0" w:line="240" w:lineRule="auto"/>
        <w:jc w:val="both"/>
        <w:textAlignment w:val="center"/>
        <w:divId w:val="178677568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следи за спазването на кодекса за професи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онална етика на инженерите по геодезия;</w:t>
      </w:r>
    </w:p>
    <w:p w:rsidR="00000000" w:rsidRDefault="005F19B3">
      <w:pPr>
        <w:spacing w:after="0" w:line="240" w:lineRule="auto"/>
        <w:jc w:val="both"/>
        <w:textAlignment w:val="center"/>
        <w:divId w:val="188568062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 издава решения за нарушения по този закон;</w:t>
      </w:r>
    </w:p>
    <w:p w:rsidR="00000000" w:rsidRDefault="005F19B3">
      <w:pPr>
        <w:spacing w:after="0" w:line="240" w:lineRule="auto"/>
        <w:jc w:val="both"/>
        <w:textAlignment w:val="center"/>
        <w:divId w:val="150447133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3. разглежда жалби на трети заинтересовани лица относно нарушения, свързани със спазването на кодекса за професионална етика на инженерите по геодезия.</w:t>
      </w:r>
    </w:p>
    <w:p w:rsidR="00000000" w:rsidRDefault="005F19B3">
      <w:pPr>
        <w:spacing w:after="150" w:line="240" w:lineRule="auto"/>
        <w:jc w:val="both"/>
        <w:textAlignment w:val="center"/>
        <w:divId w:val="16713676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5F19B3">
      <w:pPr>
        <w:spacing w:after="0" w:line="240" w:lineRule="auto"/>
        <w:textAlignment w:val="center"/>
        <w:divId w:val="577792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87705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45. (1) Бюджетът на камарата се определя за една година.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89672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Приходите на камарата се формират от: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56522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еднократни встъпителни вноски;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12795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годишни вноски;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50335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цени за услуги, извършвани от камарата, определени от управителния ѝ съвет;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82225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дарения, помощи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 постъпления.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935825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9413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46. (1) За допуснати нарушения членовете на Камарата на инженерите по геодезия носят дисциплинарна отговорност по реда на този закон.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2326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Дисциплинарно нарушение е всяко неизпълнение на задълженията, предвидени в този закон и в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 на камарата, както и: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32564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неспазване на изискванията за минималните цени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картографските и кадастралните дейности;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43230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неспазване на кодекса за професионална етика на инженерите по геодезия;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89573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проява на корупция, доказана по установени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ред.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883754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44211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47. (1) (Доп. - ДВ, бр. 95 от 2025 г., в сила от 09.02.2026 г.) Дисциплинарно производство се образува по сигнали и жалби на граждани или юридически лица, по сигнали на държавни и общински органи и организации и във връзка с факти, изнесени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средствата за масово осведомяване, само при наличие на законово основание по реда на този закон и при наличие на доказателствен материал за констатирани нарушения по чл. 46, ал. 2.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37408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Анонимни сигнали не могат да бъдат законово основание за образуване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73404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Дисциплинарното производство се образува не по-късно от два месеца от откриване на нарушението и не по-късно от една година от извършването му.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80121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След констатиране на дисциплинарното нарушение комисията по професионална етика е длъжна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уведоми съответния член на камарата, който може да даде обяснения в 14-дневен срок от уведомяването.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14922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В случаите по ал. 1 комисията по професионална етика се произнася в едномесечен срок.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914479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Нарушенията се установяват с мотивирано решение на комисият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професионална етика, което може да се обжалва пред управителния съвет в 14-дневен срок.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960066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120" w:line="240" w:lineRule="auto"/>
        <w:textAlignment w:val="center"/>
        <w:divId w:val="214080525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29 от 7 Април 2006 г.</w:t>
      </w:r>
    </w:p>
    <w:p w:rsidR="00000000" w:rsidRDefault="005F19B3">
      <w:pPr>
        <w:spacing w:after="0" w:line="240" w:lineRule="auto"/>
        <w:jc w:val="both"/>
        <w:textAlignment w:val="center"/>
        <w:divId w:val="409473580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47. (1) Дисциплинарно производство се образува по жалби на граждани или юридически лица, по сигнали на държавни и общински органи и организации и във връзка с факти, изнесени в средствата за масово осведомяване, само при наличие на законово основание п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о реда на този закон и при наличие на доказателствен материал за констатирани нарушения по чл. 46, ал. 2.</w:t>
      </w:r>
    </w:p>
    <w:p w:rsidR="00000000" w:rsidRDefault="005F19B3">
      <w:pPr>
        <w:spacing w:after="0" w:line="240" w:lineRule="auto"/>
        <w:jc w:val="both"/>
        <w:textAlignment w:val="center"/>
        <w:divId w:val="1104613210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(2) Анонимни сигнали не могат да бъдат законово основание за образуване на производство.</w:t>
      </w:r>
    </w:p>
    <w:p w:rsidR="00000000" w:rsidRDefault="005F19B3">
      <w:pPr>
        <w:spacing w:after="0" w:line="240" w:lineRule="auto"/>
        <w:jc w:val="both"/>
        <w:textAlignment w:val="center"/>
        <w:divId w:val="17072221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Дисциплинарното производство се образува не по-късно от д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ва месеца от откриване на нарушението и не по-късно от една година от извършването му.</w:t>
      </w:r>
    </w:p>
    <w:p w:rsidR="00000000" w:rsidRDefault="005F19B3">
      <w:pPr>
        <w:spacing w:after="0" w:line="240" w:lineRule="auto"/>
        <w:jc w:val="both"/>
        <w:textAlignment w:val="center"/>
        <w:divId w:val="1642617420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(4) След констатиране на дисциплинарното нарушение комисията по професионална етика е длъжна да уведоми съответния член на камарата, който може да даде обяснения в 14-дн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евен срок от уведомяването.</w:t>
      </w:r>
    </w:p>
    <w:p w:rsidR="00000000" w:rsidRDefault="005F19B3">
      <w:pPr>
        <w:spacing w:after="0" w:line="240" w:lineRule="auto"/>
        <w:jc w:val="both"/>
        <w:textAlignment w:val="center"/>
        <w:divId w:val="119919939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(5) В случаите по ал. 1 комисията по професионална етика се произнася в едномесечен срок.</w:t>
      </w:r>
    </w:p>
    <w:p w:rsidR="00000000" w:rsidRDefault="005F19B3">
      <w:pPr>
        <w:spacing w:after="0" w:line="240" w:lineRule="auto"/>
        <w:jc w:val="both"/>
        <w:textAlignment w:val="center"/>
        <w:divId w:val="432673620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(6) Нарушенията се установяват с мотивирано решение на комисията по професионална етика, което може да се обжалва пред управителния съвет в 14-дневен срок.</w:t>
      </w:r>
    </w:p>
    <w:p w:rsidR="00000000" w:rsidRDefault="005F19B3">
      <w:pPr>
        <w:spacing w:after="150" w:line="240" w:lineRule="auto"/>
        <w:jc w:val="both"/>
        <w:textAlignment w:val="center"/>
        <w:divId w:val="16895347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5F19B3">
      <w:pPr>
        <w:spacing w:after="0" w:line="240" w:lineRule="auto"/>
        <w:textAlignment w:val="center"/>
        <w:divId w:val="577792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33188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48. (1) За допуснати нарушения по чл. 46, ал. 2 на членовете на камарата се налагат следните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наказания: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06951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забележка;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79133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лишаване от правото да бъдат избирани в органите на управление на камарата за срок до 5 години;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0963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лишаване от членство в камарата за срок до една година.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11021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Наказанията по ал. 1 се налагат в двумесечен срок от установяване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нарушенията с решение на управителния съвет, което се подписва от неговия председател.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02575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Решението по ал. 2 подлежи на обжалване по реда на Закона за административното производство.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92272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Наложените дисциплинарни наказания се отбелязват в личното дело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съответния член на камарата.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98362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Налагането на дисциплинарни наказания не отменя възможността за търсене на наказателна или гражданска отговорност.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2038114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39311913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шеста.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АДМИНИСТРАТИВЕН КОНТРОЛ НА ГЕОДЕЗИЧЕСКИТЕ И КАРТОГРАФСКИТЕ ДЕЙНОСТИ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54156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49. (1) (Изм. - ДВ,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бр. 66 от 2013 г., в сила от 26.07.2013 г., изм. - ДВ, бр. 98 от 2014 г., в сила от 28.11.2014 г., изм. - ДВ, бр. 41 от 2019 г., в сила от 22.08.2019 г.) Министърът на регионалното развитие и благоустройството чрез Агенцията по геодезия, картография и када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стър или оправомощени от него длъжностни лица упражняват контрол по спазването на разпоредбите на този закон и на нормативните актове по прилагането му при извършване на дейностите по чл. 4, ал. 1, т. 1 - 4, чл. 13, ал. 1, т. 2, 3 и 4 и ал. 2 и чл. 14, 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т. 1.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14773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41 от 2019 г., в сила от 22.08.2019 г.) Министърът на отбраната или оправомощени от него длъжностни лица упражняват контрол на дейностите по чл. 13, ал. 1, т. 1 и 5, както и по чл. 14, ал. 1, т. 2 и 3, предназначени за целите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отбраната, както и за нуждите на навигацията във въздушното и морското пространство.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66508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Министърът на вътрешните работи или оправомощени от него длъжностни лица упражняват контрол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определяне, изработването на карти и документация в 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фров и графичен вид и създаването и поддържането на информационната система за линията на държавната граница, организирането и поддържането на ведомствения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картен фонд.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830054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39948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50. (1) Контролните органи при изпълнение на функциите си по този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 имат право да изискват от длъжностните лица, от ведомствата и общините, от изпълнителите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и от юридическите и физическите лица всички необходими за проверките документи, данни, легитимация, писмени справки и обя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снения, с изключение на документите и данните, свързани с отбраната и сигурността на държавата.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04482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Заповедите и предписанията на органите по чл. 49, издадени в рамките на тяхната компетентност, са задължителни за лицата, за които се отнасят.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661813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9459810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седма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АДМИНИСТРАТИВНОНАКАЗАТЕЛНИ РАЗПОРЕДБИ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18351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51. (1) Наказва се с глоба от 100 до 1000 лв., ако по друг закон не подлежи на по-тежко наказание, длъжностно лице, което: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06736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не изпълни или изпълни лошо задължения, възложени му по този закон и нормативните 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по прилагането му, както и указания и предписания, основани на тях;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53728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изпълни писмено нареждане на изпълнителния директор на Агенцията по геодезия, картография и кадастър, издадено в рамките на неговата компетентност по този закон;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21965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приеме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работи, изпълнени в нарушение на нормативните актове.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9518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Наказва се с глоба от 100 до 1000 лв., ако по друг закон не подлежи на по-тежко наказание, лице, което: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80018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без да притежава необходимата правоспособност, предава или контролира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69367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като изпълнител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нарушава изисквания на този закон и нормативните актове по прилагането му и указанията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предписанията въз основа на тях или не упражнява задължения за контрол върху резултатите от изпълнени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 съобразно сключения договор.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53143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 юридическо лице или едноличен търговец, извършили нарушение по ал. 2, се налаг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имуществена санкция в размер от 300 до 3000 лв.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381293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753478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52. (1) Наказва се с глоба от 100 до 1000 лв., ако по друг закон не подлежи на по-тежко наказание, лице, което унищожи, повреди или премести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 или наруши режима на използването му,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ановен със сервитутна зона.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77704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 юридическо лице или едноличен търговец, извършили нарушение по ал. 1, се налага имуществена санкция в размер от 200 до 2000 лв.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73958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Глобата по ал. 1, съответно имуществената санкция по ал. 2, не се налага, ако нарушителят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един месец от нарушението по ал. 1 и 2 възстанови със собствени средства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 или съоръжението.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77389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63605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53. (1) Наказва се с глоба от 200 до 2000 лв., ако по друг закон не подлежи на по-тежко наказание, лице, което в нарушение на чл.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6 тиражира, разпространява или предоставя на трети лица материали, данни и информация, предоставени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от фонда на Министерството на отбраната, както и такива по чл. 3, ал. 1, т. 2, 3 и 4.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33778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 юридическо лице или едноличен търгов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ец, извършили нарушение по ал. 1, се налага имуществена санкция в размер от 500 до 5000 лв.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642392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655187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54. За други нарушения на този закон, на актовете по прилагането му и на указанията и предписанията, основани на тях, наказанието е глоба от 100 до 500 лв.,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ъответно имуществена санкция в размер от 200 до 1000 лв., ако по друг закон не подлежи на по-тежко наказание.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406924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300235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55. При повторно извършване на нарушение по този закон глобата или имуществената санкция се налага в двоен размер.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343284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354768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56. (1) Нарушенията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този закон се установяват с актове на длъжностни лица, определени съответно от министъра на отбраната, министъра на вътрешните работи и от изпълнителния директор на Агенцията по геодезия, картография и кадастър.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54976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Наказателните постановления се издав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съответно от министъра на отбраната, министъра на вътрешните работи и от изпълнителния директор на Агенцията по геодезия, картография и кадастър.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583218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31782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57. (1) Установяването на нарушенията по този закон, издаването, обжалването и изпълнението на наказа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телните постановления се извършват по реда на Закона за административните нарушения и наказания.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01644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77 от 2012 г., в сила от 09.10.2012 г.)</w:t>
      </w:r>
    </w:p>
    <w:p w:rsidR="00000000" w:rsidRDefault="005F19B3">
      <w:pPr>
        <w:spacing w:after="120" w:line="240" w:lineRule="auto"/>
        <w:ind w:firstLine="1155"/>
        <w:jc w:val="both"/>
        <w:textAlignment w:val="center"/>
        <w:divId w:val="1014110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240" w:line="240" w:lineRule="auto"/>
        <w:jc w:val="center"/>
        <w:textAlignment w:val="center"/>
        <w:divId w:val="189098959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43421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този закон: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07840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Аерозаснемане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е заснемане на земнат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повърхност от летателен апарат.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22920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е географска информация, отнасяща се до обекти и явления, пряко или непряко свързани с тяхното местоположение.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62033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е съвкупност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картографски, кадастрални и други материали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данни, както и структурно звено на Агенцията по геодезия, картография и кадастър, което го поддържа и управлява.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94238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"Длъжностно лице" е лице по чл. 93, т. 1, буква "а" от Наказателния кодекс.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81332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"Инженер по геодезия" е лице с висше образование по специалностите "Геодезия, фотограметрия и картография", "Земеустройство", "Геодезия",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Маркшайдерство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или "Геодезия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маркшайдерство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", както и лице със завършено висше образование в чужбина с призната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легализирана диплома по реда на чл. 9, ал. 3, т. 9 и чл. 10, ал. 2, т. 4 от Закона за висшето образование, която съответства на посочените специалности.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42585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"Правоспособност" е признато притежаване на задължителен обем от професионални компетенции въз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 на определено образование и опит, което дава право за упражняване на конкретни дейности.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88331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"Повторно нарушение" е това, което е извършено в едногодишен срок от влизането в сила на наказателното постановление, с което е наложено наказание за същия 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61198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"Сервитутна зона" е част от поземлен имот около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 и съоръжения, за която с нормативен акт са въведени ограничения в режима на ползване на поземления имот.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75738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"Стандартизация на географските имена" е дейност, която има за цел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постигне максимално практическо унифициране в предаването - устно и писмено, на всички географски имена, при което от компетентния орган са приети и утвърдени едно или повече имена за даден обект, точната писмена форма и условията за тяхната употреба.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90132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"Тематична карта" е карта, която отразява една тема (обект, явление или отрасъл) или съчетание от теми.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31522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11. "Топографски бази данни" са набори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(пространствени), атрибутни и други данни за обектите от съдържанието на топографска карта.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82998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"Транскрипция на чуждите географски имена" е писменото предаване на съвременния звуков състав на чужди географски имена със средствата на българския език.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33644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"Топографско заснемане" е съвкупност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аерофотоснимачни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редназначени за определяне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фотограметрични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 релефа на земната повърхност и местоположението на естествените и създадените в резултат на човешка дейност обекти.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77342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"Установяване на географските имена" е дейността за регистриране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имената на географските обекти в Република България, определени с акт на компетентен държавен орган или записани в държавните топографски карти.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2077967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260" w:line="240" w:lineRule="auto"/>
        <w:jc w:val="center"/>
        <w:textAlignment w:val="center"/>
        <w:divId w:val="20726537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50353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До набирането на актуални данни чрез топографско заснемане в базата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топографски данни на територията на страната могат да се включват и данни от дигитализиране на наличните издателски оригинали на едромащабната топографска карта.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501748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811141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дейности, чието извършване е възложено до влизането в сила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закона, се довършват съгласно нормативните изисквания, действали към момента на сключването на договора за възлагане.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998966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97919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Материалите и данните, създадени в резултат от изпълнение на дейностите по геодезия, картография и кадастър, не се смятат за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тиви по смисъла на Закона за счетоводството.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295725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587740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(1) Условията и редът за свикване и провеждане на националното учредително събрание на Камарата на инженерите по геодезия се определят със заповед на министъра на регионалното развитие и благоустройството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която се обнародва в "Държавен вестник" в двумесечен срок от влизането в сила на закона.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58229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Участници в областните събрания за избор на делегати на националното учредително събрание на Камарата на инженерите по геодезия могат да бъдат всички инженери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геодезия, които са български граждани и са подали заявление за участие в областните събрания в двумесечен срок от влизането в сила на закона.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88640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Лицата по ал. 2 с постоянен адрес на територията на съответната област подават заявления до областните управи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тели, придружени от копие от документа за самоличност и от дипломата за завършено висше образование.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49301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В двумесечен срок от изтичането на срока по ал. 1 областните управители организират, насрочват и провеждат областните събрания за избор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делегати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националното учредително събрание на Камарата на инженерите по геодезия.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67929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Областните събрания избират делегати за националното учредително събрание на Камарата на инженерите по геодезия при норма на представителство по един представител за всеки пет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 заявление.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28809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 14-дневен срок от провеждането на областните събрания за избор на делегати областните управители изпращат протоколите с резултатите от изборите на министъра на регионалното развитие и благоустройството.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1682243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423651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(1) В едномесечен срок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изтичането на срока по § 5, ал. 6 министърът на регионалното развитие и благоустройството назначава временна комисия за подготовка на проектоустава на Камарата на инженерите по геодезия и насрочва датата за провеждане на националното учредително събрание.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Членовете на временната комисия трябва да бъдат инженери по геодезия, да не са осъждани за умишлено престъпление от общ характер, да не са свързани лица по смисъла на § 1 от допълнителните разпоредби на Търговския закон и да не са народни представители,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инистри и членове на политически кабинети на министри.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07824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Заповедта на министъра на регионалното развитие и благоустройството по ал. 1 се обнародва в "Държавен вестник" не по-късно от 30 дни преди датата за провеждане на националното учредително събрание.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00177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Националното учредително събрание се председателства от най-възрастния делегат.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0275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Националното учредително събрание приема устава на Камарата на инженерите по геодезия и избира ръководните ѝ органи.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389575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1341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В Закона за кадастъра и имотния регистър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34 от 2000 г.; изм., бр. 45 и 99 от 2002 г., бр. 36 от 2004 г., бр. 39 и 105 от 2005 г.) се правят следните изменения и допълнения: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18468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Наименованието на глава първа се изменя така: "Агенция по геод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езия, картография и кадастър".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19846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чл. 11, ал. 4, изречение първо думите "25 на сто от събраните по този закон" се заменят със "75 на сто от събраните по този закон и по Закона за геодезията и картографията", думата "само" се заменя със "за създаване на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адастъра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измервания, както и" и изречение второ се заличава.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43608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чл. 12: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558119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създава се нова т. 2: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56145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"2. осъществява функциите и задачите, определени ѝ със Закона за геодезията и картографията;";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973161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досегашните т. 2, 3, 4, 5 и 6 стават съответ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т. 3, 4, 5, 6 и 7;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32314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досегашната т. 7 става т. 8 и се изменя така: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14443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"8. води регистри на лицата, правоспособни да извършват дейности по кадастър, по геодезия и по картография;";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27170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досегашната т. 8 става т. 9;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99055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досегашната т. 9 става т. 10 и в нея 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 се добавя "и по Закона за геодезията и картографията".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46136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Член 13 се изменя така: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88253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"Чл. 13. Службите по геодезия, картография и кадастър осъществяват дейностите по геодезия, картография и кадастър за определените им райони от територията на страната,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храняват предоставените им първични материали и данни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измервания и изпълняват и други функции, определени с устройствения правилник."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42658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 наименованието на глава втора думата "кадастъра" се заменя с "геодезия, картография и кадастър".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441469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чл. 16: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70302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ал. 1 след думата "правоспособност" се добавя "по кадастър";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323330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 ал. 3 текстът след думите "по чл. 35а" се заличава.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84084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В чл. 17, ал. 1: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55723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текста преди т. 1 думите "този закон" се заменят с "геодезия, по картография или по кадастър";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59848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т. 1 след думата "кадастъра" се добавя "съответно в областта на геодезията или картографията";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39052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точка 2 се изменя така: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25118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"2. българско юридическо лице, което има за предмет на дейност създаване на кадастър, съответно извършване на дейности по геодезия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картография, и в постоянния му специализиран състав има лице или лица, правоспособни да извършват дейности по геодезия, картография и кадастър."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39014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 чл. 18: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74588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ал. 1 думата "регистъра" се заменя със "съответния регистър по чл. 12, т. 8";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6195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(*) алин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 2 се изменя така: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5339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"(2) Комисия, назначена от изпълнителния директор на Агенцията по геодезия, картография и кадастър, проверява в 30-дневен срок от постъпване на молбата дали са налице условията по чл. 17 за вписването на кандидата в съответния регистър. В състава на комиси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 се включва представител на Камарата на инженерите по геодезия. Вписването се извършва на основание на заповед на изпълнителния директор."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34403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В чл. 19: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73891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ал. 1 думата "кадастъра" се заменя с "кадастър, по геодезия или картография" и думата "регистъра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се заменя със "съответния регистър", а думите "т. 7" се заменят с "т. 8";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22467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алинея 2 се изменя така: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52008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"(2) Регистрите на лицата, правоспособни да извършват дейности по кадастър, по геодезия и по картография, са публични."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40691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В чл. 20, ал. 1: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982080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т. 1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умата "кадастъра" се заменя с "кадастър, съответно по геодезия или картография";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43462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създава се т. 3: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35176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"3. да осигурява защита на личните данни, станали му известни във връзка с осъществяване на възложената му дейност."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622734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В чл. 21: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59711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 ал. 1, т. 5 накрая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добавя "от този закон или по чл. 25, ал. 1 от Закона за геодезията и картографията";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60867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 ал. 3 думата "регистъра" се заменя със "съответния регистър".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25260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12. В чл. 22 думите "и съхраняване на регистъра" се заменят с "на регистрите по кадастър, геодезия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картография".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3485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Създава се чл. 22а: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81893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"Чл. 22а. Агенцията по геодезия, картография и кадастър и териториалните ѝ звена при изпълнение на своите функции по кадастъра се смятат за правоспособни за извършване на дейности по кадастъра по силата на този закон."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90933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В чл. 54, ал. 1 думите "и кадастралните регистри по тази глава" се заменят с "по чл. 53".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74272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В чл. 58, ал. 1 и 3 думите "кадастрални данни" се заменят с "кадастрални,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картографски материали и данни".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74137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В § 1 от допълнителните разпоре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дби се създават т. 14 и 15: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77082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"14. "правоспособност по геодезия" е признато притежаване на задължителен обем от професионални компетенции въз основа на определено образование и опит, което дава право за създаване и поддържане на единната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измервания и обработката им за създаване на държавните топографски карти, както и за извършване на специализираните дейности в областта на геодезията;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63066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"правоспособност по картография" е признато притежаване на задължителен обем от професи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онални компетенции въз основа на определено образование и опит, което дава право за съставяне, редактиране и оформление на държавните топографски карти, тематични,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общогеографски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учебни карти и атласи, на глобуси и на релефни карти."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19255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Навсякъде в зако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думите "Агенцията по кадастъра", "служба по кадастъра", "службата по кадастъра", "служби по кадастъра" и "службите по кадастъра" се заменят съответно с "Агенцията по геодезия, картография и кадастър", "служба по геодезия, картография и кадастър", "служб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по геодезия, картография и кадастър", "служби по геодезия, картография и кадастър" и "службите по геодезия, картография и кадастър".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498467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11767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В Закона за авторското право и сродните му права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56 от 1993 г.; изм., бр. 63 от 1994 г., бр. 10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1998 г., бр. 28 от 2000 г., бр. 77 от 2002 г., бр. 28, 43, 74, 99 и 105 от 2005 г.) в чл. 3, ал. 1 се създава т. 10: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15722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"10. кадастрални карти и държавни топографски карти."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993220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600532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9. В Закона за далекосъобщенията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88 от 2003 г.; изм., бр. 19, 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88, 95, 99 и 105 от 2005 г., бр. 17 от 2006 г.) се правят следните изменения: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27333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чл. 169, ал. 2 думата "кадастъра" се заменя с "геодезия, картография и кадастър".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48487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чл. 171, ал. 1 думата "кадастъра" се заменя с "геодезия, картография и кадастър".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997807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734623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10. В Закона за горите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ДВ, бр. 125 от 1997 г.; изм., бр. 79 и 133 от 1998 г., бр. 26 от 1999 г., бр. 29 и 78 от 2000 г., бр. 77, 79 и 99 от 2002 г., бр. 16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107 от 2003 г., бр. 72 и 105 от 2005 г.) в § 123, ал. 2, т. 4 думата " кадастъра" се заме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 с "геодезия, картография и кадастър".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2113357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981957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11. В Закона за устройство на територията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1 от 2001 г.; изм., бр. 41 и 111 от 2001 г., бр. 43 от 2002 г., бр. 20, 65 и 107 от 2003 г., бр. 36 и 65 от 2004 г., бр. 28, 76, 77, 88, 94, 95, 103 и 105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2005 г.) навсякъде думите "Агенцията по кадастъра" се заменят с "Агенцията по геодезия, картография и кадастър".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2058165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986662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12. В Закона за общинската собственост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44 от 1996 г.; изм., бр. 104 от 1996 г., бр. 55 от 1997 г., бр. 22 и 93 от 1998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бр. 23, 56, 64, 67, 69 и 96 от 1999 г., бр. 26 от 2000 г., бр. 34 от 2001 г., бр. 120 от 2002 г., бр. 101 от 2004 г.) в чл. 58, ал. 2 думата "кадастъра" се заменя с "геодезия, картография и кадастър".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378822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98437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13. В Закона за опазване на земеделските земи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35 от 1996 г.; изм., бр. 14 и 26 от 2000 г., бр. 28 от 2001 г., бр. 112 от 2003 г., бр. 18 от 2006 г.) в чл. 25 се правят следните изменения: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26922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ал. 1 навсякъде думите "службата по кадастъра" се заменят със "службата по геодезия, картография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кадастър".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53176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ал. 2 думите "служба по кадастъра" се заменят със "служба по геодезия, картография и кадастър".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918905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40212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14. В Закона за водите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67 от 1999 г.; изм., бр. 81 от 2000 г., бр. 34, 41 и 108 от 2001 г., бр. 47, 74 и 91 от 2002 г.,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42, 69, 84 и 107 от 2003 г., бр. 6 и 70 от 2004 г., бр. 18, 77 и 94 от 2005 г.) в чл. 155, т. 1 думата "кадастъра" се заменя с "геодезия, картография и кадастър".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2041471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12474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15. В Закона за биологичното разнообразие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ДВ, бр. 77 от 2002 г.; изм., бр. 88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105 от 2005 г.) в чл. 8, ал. 3 думата "кадастъра" се заменя с "геодезия, картография и кадастър".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1570380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666589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16. Подзаконовите нормативни актове се привеждат в съответствие с този закон.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1524317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71824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17. (Изм. - ДВ, бр. 66 от 2013 г., в сила от 26.07.2013 г., изм. - ДВ,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98 от 2014 г., в сила от 28.11.2014 г.) Министерският съвет приема дългосрочна програма за развитието на дейностите по геодезията и картографията, кадастъра и имотния регистър по предложение на министъра на регионалното развитие и благоустройството.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998920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86102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 Параграф 7, т. 8, буква "б" влиза в сила след учредяването на Камарата на инженерите по геодезия.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06592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6365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Законът е приет от 40-то Народно събрание на 23 март 2006 г. и е подпечатан с официалния печат на Народното събрание.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325401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76726137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НАЦИОНАЛНИЯ АРХИВЕН ФОНД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90847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57 ОТ 2007 Г., В СИЛА ОТ 13.07.2007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5521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566186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23. Законът влиза в сила от деня на обнародването му в "Държавен вестник".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25521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19874020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КЪМ ЗАКОНА ЗА ДЪРЖАВНА АГЕНЦИЯ "НАЦИОНАЛНА СИГУРНОСТ"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80538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109 ОТ 2007 Г., В СИЛА ОТ 01.01.2008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35962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68504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44. Законът влиза в сила от 1 януари 2008 г.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335962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76915888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ТРАНСЛИТЕРАЦИЯТА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770900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19 ОТ 2009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83372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95811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Регистрираните до влизането в сила на закона търговски марки, географски означения и наименования на юридическите лица, транслитерирани в отклонение от нормите на този закон, могат да бъдат приведени в съответствие с неговите изисквания.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1583372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90892134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ПРОФЕСИОНАЛНОТО ОБРАЗОВАНИЕ И ОБУЧЕНИЕ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8189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74 ОТ 2009 Г., В СИЛА ОТ 15.09.2009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81036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43106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48. Законът влиза в сила от деня на обнародването му в "Държавен вестник", с изключение на § 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който влиза в сила от 15 септември 2009 г., и § 47, който влиза в сила от 1 октомври 2009 г.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281036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98554908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НА ЗАКОНА ЗА АДМИНИСТРАТИВНИТЕ НАРУШЕНИЯ И НАКАЗАНИЯ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535582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77 ОТ 2012 Г., В СИЛА ОТ 09.10.2012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75024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46899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 Законът влиза в сила от деня на обнародването му в "Държавен вестник".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475024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05469785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УСТРОЙСТВО НА ТЕРИТОРИЯТА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90906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66 ОТ 2013 Г., В СИЛА ОТ 26.07.2013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31490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32616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60.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за геодезията и картографията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29 от 2006 г.; изм., бр. 57 и 109 от 2007 г., бр. 36 от 2008 г., бр. 19 и 74 от 2009 г., бр. 77 от 2010 г., бр. 77 от 2012 г.) се правят следните изменения и допълнения: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76471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 . . . . . . 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852914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останалите текстове на закона думите "министъра на регионалното развитие и благоустройството", "министърът на регионалното развитие и благоустройството", "заместник-министър на регионалното развитие и благоустройст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вото" и "Министерството на регионалното развитие и благоустройството" се заменят съответно с "министъра на инвестиционното проектиране", "министърът на инвестиционното проектиране", "заместник-министър на инвестиционното проектиране" и "Министерството на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нвестиционното проектиране".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957874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. . . .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07237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117. Законът влиза в сила от деня на обнародването му в "Държавен вестник".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1980917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208136926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КЪМ ЗАКОНА ЗА ИЗМЕНЕНИЕ И ДОПЪЛНЕНИЕ НА ЗАКОНА ЗА УСТРОЙСТВО НА ТЕРИТОРИЯТА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549799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98 ОТ 2014 Г., В СИЛА ОТ 28.11.2014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8132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712656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60. В Закона за геодезията и картографията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ДВ, бр. 29 от 2006 г.; изм., бр. 57 и 109 от 2007 г., бр. 36 от 2008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бр. 19 и 74 от 2009 г., бр. 77 от 2010 г., бр. 77 от 2012 г., бр. 66 и 109 от 2013 г., бр. 49 от 2014 г.) се правят следните изменения и допълнения: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332374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0952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В останалите текстове на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думите "министъра на инвестиционното проектиране", "министърът на инвестиционното проектиране", "заместник-министър на инвестиционното проектиране" и "Министерството на инвестиционното проектиране" се заменят съответно с "министъра на регионалното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 благоустройството", "министърът на регионалното развитие и благоустройството", "заместник-министър на регионалното развитие и благоустройството" и "Министерството на регионалното развитие и благоустройството".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951598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 . . .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67783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117. Законът влиза в сила от деня на обнародването му в "Държавен вестник".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1248541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0013472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НА ЗАКОНА ЗА БЪЛГАРСКАТА АГЕНЦИЯ ПО БЕЗОПАСНОСТ НА ХРАНИТЕ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485660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58 ОТ 2017 Г., В СИЛА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18.07.2017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164249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1256943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76. Законът влиза в сила от деня на обнародването му в "Държавен вестник".</w:t>
      </w: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69923638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КАДАСТЪРА И ИМОТНИЯ РЕГИСТЪР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68799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41 ОТ 2019 Г., В СИЛА ОТ 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08.2019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020277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887449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33. Законът влиза в сила три месеца след обнародването му в "Държавен вестник".</w:t>
      </w: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32581660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ЕЛЕКТРОННОТО УПРАВЛЕНИЕ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357898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15 ОТ 2022 Г., В СИЛА ОТ 22.02.202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22056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714232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29. Законът влиза в сила от деня на обнародването му в "Държавен вестник".</w:t>
      </w: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84562765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ПОДПОМАГАНЕ НА ЗЕМЕДЕЛСКИТЕ ПРОИЗВОДИТЕЛИ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3526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102 ОТ 2022 Г., В СИЛА ОТ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1.01.2023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726639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2020541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. . . . 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21107389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106. Законът влиза в сила от 1 януари 2023 г. с изключение на чл. 33а, ал. 2, която влиза в сила от 1 март 2023 г.</w:t>
      </w: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34964327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ПЪЛНЕНИЕ НА ЗАКОНА ЗА ЕКСПОРТНИЯ КОНТРОЛ НА ПРОДУКТИ, СВЪРЗАНИ С ОТБРАНАТА, И НА ИЗДЕЛИЯ И ТЕХНОЛОГИИ С ДВОЙНА УПОТРЕБА 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495153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41 ОТ 2024 Г., В СИЛА ОТ 10.05.2024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98778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981498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5F19B3">
      <w:pPr>
        <w:spacing w:after="150" w:line="240" w:lineRule="auto"/>
        <w:ind w:firstLine="1155"/>
        <w:jc w:val="both"/>
        <w:textAlignment w:val="center"/>
        <w:divId w:val="1247690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76. Законът влиза в сила от деня на обнародването му в "Държавен вестник".</w:t>
      </w:r>
    </w:p>
    <w:p w:rsidR="00000000" w:rsidRDefault="005F19B3">
      <w:pPr>
        <w:spacing w:before="100" w:beforeAutospacing="1" w:after="100" w:afterAutospacing="1" w:line="240" w:lineRule="auto"/>
        <w:jc w:val="center"/>
        <w:textAlignment w:val="center"/>
        <w:divId w:val="134200725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КАДАСТЪРА И ИМОТНИЯ РЕГИСТЪР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842089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95 ОТ 2025 Г., В СИЛА ОТ 09.02.2026 Г.)</w:t>
      </w:r>
    </w:p>
    <w:p w:rsidR="00000000" w:rsidRDefault="005F19B3">
      <w:pPr>
        <w:spacing w:after="0" w:line="240" w:lineRule="auto"/>
        <w:ind w:firstLine="1155"/>
        <w:jc w:val="both"/>
        <w:textAlignment w:val="center"/>
        <w:divId w:val="1649700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F19B3">
      <w:pPr>
        <w:spacing w:after="0" w:line="240" w:lineRule="auto"/>
        <w:ind w:firstLine="1155"/>
        <w:jc w:val="both"/>
        <w:textAlignment w:val="center"/>
        <w:divId w:val="1231619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</w:t>
      </w:r>
    </w:p>
    <w:p w:rsidR="005F19B3" w:rsidRDefault="005F19B3">
      <w:pPr>
        <w:ind w:firstLine="1155"/>
        <w:jc w:val="both"/>
        <w:textAlignment w:val="center"/>
        <w:divId w:val="860437561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58. Законът влиза в сила три месеца след обнародването му в "Държавен вестник".</w:t>
      </w:r>
    </w:p>
    <w:sectPr w:rsidR="005F19B3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B3" w:rsidRDefault="005F19B3">
      <w:pPr>
        <w:spacing w:after="0" w:line="240" w:lineRule="auto"/>
      </w:pPr>
      <w:r>
        <w:separator/>
      </w:r>
    </w:p>
  </w:endnote>
  <w:endnote w:type="continuationSeparator" w:id="0">
    <w:p w:rsidR="005F19B3" w:rsidRDefault="005F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720" w:rsidRDefault="005F19B3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B3" w:rsidRDefault="005F19B3">
      <w:pPr>
        <w:spacing w:after="0" w:line="240" w:lineRule="auto"/>
      </w:pPr>
      <w:r>
        <w:separator/>
      </w:r>
    </w:p>
  </w:footnote>
  <w:footnote w:type="continuationSeparator" w:id="0">
    <w:p w:rsidR="005F19B3" w:rsidRDefault="005F1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20"/>
    <w:rsid w:val="003D2720"/>
    <w:rsid w:val="005F19B3"/>
    <w:rsid w:val="00E8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D65AC-3EE9-4D19-B37C-EC59EFBF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25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076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4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7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6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3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317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384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5794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6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97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1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7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2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3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8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51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0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7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59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2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168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679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15555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84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7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38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6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7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8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8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3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8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8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1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5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093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11945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3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6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7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7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6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2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2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15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65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8017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5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4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6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525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479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4094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4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91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81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1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2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4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4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18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0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89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37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6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5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6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0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7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7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5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2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5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1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0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17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0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1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1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0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8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1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9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7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7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92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1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6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66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6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7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12322</Words>
  <Characters>70239</Characters>
  <Application>Microsoft Office Word</Application>
  <DocSecurity>0</DocSecurity>
  <Lines>585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Таранджийска</dc:creator>
  <cp:lastModifiedBy>Надежда Таранджийска</cp:lastModifiedBy>
  <cp:revision>2</cp:revision>
  <dcterms:created xsi:type="dcterms:W3CDTF">2025-11-07T11:42:00Z</dcterms:created>
  <dcterms:modified xsi:type="dcterms:W3CDTF">2025-11-07T11:42:00Z</dcterms:modified>
</cp:coreProperties>
</file>