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01" w:rsidRPr="004E7663" w:rsidRDefault="00CD5F01" w:rsidP="00EB0859">
      <w:pPr>
        <w:spacing w:line="360" w:lineRule="auto"/>
        <w:ind w:left="549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ДО</w:t>
      </w:r>
    </w:p>
    <w:p w:rsidR="00CD5F01" w:rsidRPr="004E7663" w:rsidRDefault="00CD5F01" w:rsidP="00EB0859">
      <w:pPr>
        <w:spacing w:line="360" w:lineRule="auto"/>
        <w:ind w:left="549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ИЗПЪЛНИТЕЛНИЯ ДИРЕКТОР НА АГЕНЦИЯ ПО ГЕОДЕЗИЯ, КАРТОГРАФИЯ И КАДАСТЪР</w:t>
      </w:r>
    </w:p>
    <w:p w:rsidR="00CD5F01" w:rsidRPr="004E7663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CD5F01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  <w:r w:rsidRPr="004E7663">
        <w:rPr>
          <w:b/>
          <w:bCs/>
          <w:caps/>
        </w:rPr>
        <w:t>ТЕХНИЧЕСКО  ПРЕДЛОЖЕНИЕ</w:t>
      </w:r>
    </w:p>
    <w:p w:rsidR="00455848" w:rsidRDefault="00E72B45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  <w:r w:rsidRPr="00E72B45">
        <w:rPr>
          <w:b/>
          <w:bCs/>
          <w:caps/>
        </w:rPr>
        <w:t>ЗА ИЗПЪЛНЕНИЕ НА ОБЩЕСТВЕНА ПОРЪЧКА С ПРЕДМЕТ:</w:t>
      </w:r>
    </w:p>
    <w:p w:rsidR="00E72B45" w:rsidRPr="004E7663" w:rsidRDefault="00E72B45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E72B45" w:rsidRPr="00E72B45" w:rsidRDefault="00A16E27" w:rsidP="00E72B45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</w:pPr>
      <w:r w:rsidRPr="00A16E27">
        <w:rPr>
          <w:rFonts w:ascii="Times New Roman" w:hAnsi="Times New Roman" w:cs="Arial Narrow"/>
          <w:b/>
          <w:bCs/>
          <w:i/>
          <w:sz w:val="30"/>
          <w:szCs w:val="30"/>
          <w:lang w:val="bg-BG" w:eastAsia="bg-BG"/>
        </w:rPr>
        <w:t>“Доставка на 30 (тридесет) комплекта приемници, използващи глобални навигационни спътникови системи (ГНСС приемници), софтуер и стандартно оборудване за нуждите на Агенция по геодезия, картография и кадастър”</w:t>
      </w:r>
    </w:p>
    <w:p w:rsidR="00FE4958" w:rsidRPr="004E7663" w:rsidRDefault="00FE4958" w:rsidP="00EB0859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от………………………………………………………………….......................................</w:t>
      </w:r>
    </w:p>
    <w:p w:rsidR="00CD5F01" w:rsidRPr="004E7663" w:rsidRDefault="00CD5F01" w:rsidP="00EB0859">
      <w:pPr>
        <w:suppressAutoHyphens/>
        <w:spacing w:after="0" w:line="36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(пълно наименование на участника и правно-организационната му форма)</w:t>
      </w: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чрез ……………………………………...............………...................................................</w:t>
      </w:r>
    </w:p>
    <w:p w:rsidR="00CD5F01" w:rsidRPr="004E7663" w:rsidRDefault="00CD5F01" w:rsidP="007119CF">
      <w:pPr>
        <w:suppressAutoHyphens/>
        <w:spacing w:after="0" w:line="360" w:lineRule="auto"/>
        <w:ind w:left="720" w:right="23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</w:t>
      </w:r>
      <w:r w:rsidR="007119C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име </w:t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, </w:t>
      </w:r>
      <w:r w:rsidR="007119C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презиме </w:t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и </w:t>
      </w:r>
      <w:r w:rsidR="007119C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фамилия</w:t>
      </w:r>
      <w:r w:rsidR="007119CF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име на представляващия участника, адрес за кореспонденция, адрес на електронна поща)</w:t>
      </w: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</w:p>
    <w:p w:rsidR="00243639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УВАЖАЕМИ ГОСПОЖИ И ГОСПОДА,</w:t>
      </w:r>
    </w:p>
    <w:p w:rsidR="00594FBD" w:rsidRPr="00594FBD" w:rsidRDefault="00594FBD" w:rsidP="00594FB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bookmarkStart w:id="0" w:name="__RefHeading__968_710024187"/>
      <w:bookmarkStart w:id="1" w:name="__RefHeading__966_710024187"/>
      <w:bookmarkStart w:id="2" w:name="__RefHeading__80_1109854361"/>
      <w:bookmarkStart w:id="3" w:name="__RefHeading__82_1109854361"/>
      <w:bookmarkStart w:id="4" w:name="__RefHeading__972_710024187"/>
      <w:bookmarkStart w:id="5" w:name="__RefHeading__124_988849292"/>
      <w:bookmarkStart w:id="6" w:name="__RefHeading__970_710024187"/>
      <w:bookmarkStart w:id="7" w:name="__RefHeading__102_1733120332"/>
      <w:bookmarkStart w:id="8" w:name="__RefHeading__96_939404141"/>
      <w:bookmarkStart w:id="9" w:name="__RefHeading__76_1109854361"/>
      <w:bookmarkStart w:id="10" w:name="__RefHeading__78_1109854361"/>
      <w:bookmarkStart w:id="11" w:name="__RefHeading__113_5526907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2014E" w:rsidRDefault="00E72B45" w:rsidP="00594FBD">
      <w:pPr>
        <w:pStyle w:val="ListParagraph"/>
        <w:numPr>
          <w:ilvl w:val="0"/>
          <w:numId w:val="14"/>
        </w:numPr>
        <w:tabs>
          <w:tab w:val="left" w:pos="900"/>
        </w:tabs>
        <w:spacing w:before="120" w:after="120" w:line="360" w:lineRule="auto"/>
        <w:ind w:left="0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E72B4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</w:t>
      </w:r>
      <w:r w:rsidR="0052014E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, както следва: </w:t>
      </w:r>
    </w:p>
    <w:p w:rsidR="0052014E" w:rsidRPr="00961E07" w:rsidRDefault="0052014E" w:rsidP="00961E07">
      <w:pPr>
        <w:spacing w:after="0"/>
        <w:jc w:val="center"/>
        <w:rPr>
          <w:rFonts w:ascii="Calibri" w:eastAsia="Calibri" w:hAnsi="Calibri" w:cs="Times New Roman"/>
          <w:sz w:val="24"/>
          <w:szCs w:val="24"/>
          <w:lang w:val="bg-BG"/>
        </w:rPr>
      </w:pPr>
      <w:r w:rsidRPr="00961E07">
        <w:rPr>
          <w:rFonts w:ascii="Calibri" w:eastAsia="Calibri" w:hAnsi="Calibri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..................................................................................................................................................:</w:t>
      </w:r>
    </w:p>
    <w:p w:rsidR="0052014E" w:rsidRPr="00500F7B" w:rsidRDefault="0052014E" w:rsidP="00961E07">
      <w:pPr>
        <w:pStyle w:val="ListParagraph"/>
        <w:spacing w:after="0"/>
        <w:ind w:left="1260"/>
        <w:jc w:val="center"/>
        <w:rPr>
          <w:rFonts w:ascii="Times New Roman" w:eastAsia="Calibri" w:hAnsi="Times New Roman" w:cs="Times New Roman"/>
          <w:i/>
          <w:lang w:val="bg-BG"/>
        </w:rPr>
      </w:pPr>
      <w:r w:rsidRPr="00500F7B">
        <w:rPr>
          <w:rFonts w:ascii="Times New Roman" w:eastAsia="Calibri" w:hAnsi="Times New Roman" w:cs="Times New Roman"/>
          <w:i/>
          <w:lang w:val="bg-BG"/>
        </w:rPr>
        <w:t>(описват се производител, марка, модел)</w:t>
      </w:r>
    </w:p>
    <w:tbl>
      <w:tblPr>
        <w:tblW w:w="10173" w:type="dxa"/>
        <w:jc w:val="center"/>
        <w:tblInd w:w="-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5"/>
        <w:gridCol w:w="3660"/>
        <w:gridCol w:w="3268"/>
      </w:tblGrid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25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Параметри (съгласно техническата спецификация)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25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Минимални изисквания на възложителя (съгласно техническата спецификация)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25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Предлагани параметри</w:t>
            </w:r>
          </w:p>
        </w:tc>
      </w:tr>
      <w:tr w:rsidR="00961E07" w:rsidRPr="00D2510D" w:rsidTr="00A16E27">
        <w:trPr>
          <w:jc w:val="center"/>
        </w:trPr>
        <w:tc>
          <w:tcPr>
            <w:tcW w:w="10173" w:type="dxa"/>
            <w:gridSpan w:val="3"/>
            <w:shd w:val="clear" w:color="auto" w:fill="auto"/>
            <w:vAlign w:val="center"/>
          </w:tcPr>
          <w:p w:rsidR="00961E07" w:rsidRPr="00A16E27" w:rsidRDefault="00961E07" w:rsidP="00A16E27">
            <w:pPr>
              <w:pStyle w:val="BodyText3"/>
              <w:shd w:val="clear" w:color="auto" w:fill="auto"/>
              <w:tabs>
                <w:tab w:val="left" w:pos="1208"/>
              </w:tabs>
              <w:spacing w:before="0" w:line="240" w:lineRule="auto"/>
              <w:jc w:val="left"/>
            </w:pPr>
            <w:r w:rsidRPr="00D2510D">
              <w:rPr>
                <w:rStyle w:val="BodyText1"/>
                <w:b/>
                <w:sz w:val="24"/>
                <w:szCs w:val="24"/>
              </w:rPr>
              <w:t>1. Геодезически ГНСС приемник</w:t>
            </w: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tabs>
                <w:tab w:val="left" w:pos="1208"/>
              </w:tabs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sz w:val="24"/>
                <w:szCs w:val="24"/>
              </w:rPr>
              <w:t xml:space="preserve">Тип на ГНСС приемника 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tabs>
                <w:tab w:val="left" w:pos="1208"/>
              </w:tabs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sz w:val="24"/>
                <w:szCs w:val="24"/>
              </w:rPr>
              <w:t>интегриран, с вградена антена за приемане на сателитни сигнали и инсталирани в корпуса му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sz w:val="24"/>
                <w:szCs w:val="24"/>
              </w:rPr>
              <w:t>GSM модем;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sz w:val="24"/>
                <w:szCs w:val="24"/>
              </w:rPr>
              <w:t>предавателно-приемателен радиомодем с мощност над 1.5 W;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sz w:val="24"/>
                <w:szCs w:val="24"/>
              </w:rPr>
              <w:t>комуникационен WiFi и Bluetooth модул;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sz w:val="24"/>
                <w:szCs w:val="24"/>
              </w:rPr>
              <w:t>контролен панел за основните операции;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sz w:val="24"/>
                <w:szCs w:val="24"/>
              </w:rPr>
              <w:t>вградена памет за запис на сурови данни - минимум 8 GB;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sz w:val="24"/>
                <w:szCs w:val="24"/>
              </w:rPr>
              <w:t>модул за захранване, състоящ се от сменяеми в полеви условия литиево-йонни акумулаторни батерии;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both"/>
              <w:rPr>
                <w:rStyle w:val="BodyText1"/>
                <w:sz w:val="24"/>
                <w:szCs w:val="24"/>
              </w:rPr>
            </w:pPr>
            <w:r w:rsidRPr="00D2510D">
              <w:rPr>
                <w:rStyle w:val="BodyText1"/>
                <w:sz w:val="24"/>
                <w:szCs w:val="24"/>
              </w:rPr>
              <w:t>комуникационни портове - RS232 и USB.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 xml:space="preserve">Вградена операционна система (ОС) и web интерфейс 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rFonts w:eastAsiaTheme="minorHAnsi"/>
                <w:sz w:val="24"/>
                <w:szCs w:val="24"/>
              </w:rPr>
              <w:t>Активирани опции за приемане на следните сателитни сигнали: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tabs>
                <w:tab w:val="left" w:pos="1350"/>
              </w:tabs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1"/>
              <w:spacing w:line="240" w:lineRule="auto"/>
              <w:ind w:firstLine="0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GPS: L1, L2, L2С, L5;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1"/>
              <w:spacing w:line="240" w:lineRule="auto"/>
              <w:ind w:firstLine="0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GLONASS: L1, L2, L3;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1"/>
              <w:spacing w:line="240" w:lineRule="auto"/>
              <w:ind w:firstLine="0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BeiDou (Compass): B1, B2;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1"/>
              <w:spacing w:line="240" w:lineRule="auto"/>
              <w:ind w:firstLine="0"/>
              <w:jc w:val="both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Galileo: E1, E5A, E5B.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rFonts w:eastAsiaTheme="minorHAnsi"/>
                <w:sz w:val="24"/>
                <w:szCs w:val="24"/>
              </w:rPr>
              <w:t>Минимален брой на активните приемателни канали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tabs>
                <w:tab w:val="left" w:pos="1208"/>
              </w:tabs>
              <w:spacing w:before="0" w:line="240" w:lineRule="auto"/>
              <w:jc w:val="left"/>
              <w:rPr>
                <w:rStyle w:val="BodyText1"/>
                <w:sz w:val="24"/>
                <w:szCs w:val="24"/>
              </w:rPr>
            </w:pPr>
            <w:r w:rsidRPr="00D2510D">
              <w:rPr>
                <w:rStyle w:val="BodyText1"/>
                <w:sz w:val="24"/>
                <w:szCs w:val="24"/>
              </w:rPr>
              <w:t>200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rFonts w:eastAsiaTheme="minorHAnsi"/>
                <w:sz w:val="24"/>
                <w:szCs w:val="24"/>
              </w:rPr>
              <w:t>Възможност за записване на сурови данни във формат RINEX и работа в кинематичен режим с последваща обработка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ДА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rFonts w:eastAsiaTheme="minorHAnsi"/>
                <w:sz w:val="24"/>
                <w:szCs w:val="24"/>
              </w:rPr>
              <w:t>Точност в статичен режим на работа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tabs>
                <w:tab w:val="left" w:pos="1208"/>
              </w:tabs>
              <w:spacing w:before="0" w:line="240" w:lineRule="auto"/>
              <w:jc w:val="left"/>
              <w:rPr>
                <w:rStyle w:val="BodyText1"/>
                <w:sz w:val="24"/>
                <w:szCs w:val="24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1"/>
              <w:spacing w:line="240" w:lineRule="auto"/>
              <w:ind w:firstLine="0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по положение: 3 mm + 0.5 ppm;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1"/>
              <w:spacing w:line="240" w:lineRule="auto"/>
              <w:ind w:firstLine="0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по височина: 5 mm + 0.5 ppm.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Style w:val="BodyText1"/>
                <w:rFonts w:eastAsiaTheme="minorHAnsi"/>
                <w:sz w:val="24"/>
                <w:szCs w:val="24"/>
              </w:rPr>
              <w:t>Точност в режим</w:t>
            </w: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RTK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tabs>
                <w:tab w:val="left" w:pos="1208"/>
              </w:tabs>
              <w:spacing w:before="0" w:line="240" w:lineRule="auto"/>
              <w:jc w:val="left"/>
              <w:rPr>
                <w:rStyle w:val="BodyText1"/>
                <w:sz w:val="24"/>
                <w:szCs w:val="24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1"/>
              <w:spacing w:line="240" w:lineRule="auto"/>
              <w:ind w:firstLine="0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по положение: 10 mm + 1 ppm;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 височина: 20 mm + 1 ppm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Възможности за работа в режим RTK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tabs>
                <w:tab w:val="left" w:pos="1340"/>
              </w:tabs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с единични базови станции, през радиомодем;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с единични базови станции, през GSM модем;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с перманентни ГНСС мрежи.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Време за инициализация: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tabs>
                <w:tab w:val="left" w:pos="2160"/>
              </w:tabs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не повече от 10 секунди.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Честота на позициониране: с възможност за настройка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от 1 до 20 Hz.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Поддържани формати за </w:t>
            </w: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пренос на диференциални корекции в режим RTK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lastRenderedPageBreak/>
              <w:t xml:space="preserve">CMR, CMR+, RTCM 2.1, RTCM </w:t>
            </w:r>
            <w:r w:rsidRPr="00D2510D">
              <w:rPr>
                <w:sz w:val="24"/>
                <w:szCs w:val="24"/>
                <w:lang w:val="bg-BG"/>
              </w:rPr>
              <w:lastRenderedPageBreak/>
              <w:t>2.3, RTCM 3.0, RTCM 3.1, RTCM 3.2.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Възможност за работа, както като базова станция и като роувър в режим RTK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ДА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Изпращане и получаване по Интернет на измервания и проекти от менюто на полевия софтуер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ДА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Вградена в приемника автоматична система за компенсация на наклонен щок 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до 30</w:t>
            </w:r>
            <w:r w:rsidRPr="00D2510D">
              <w:rPr>
                <w:rFonts w:ascii="Cambria Math" w:hAnsi="Cambria Math" w:cs="Cambria Math"/>
                <w:sz w:val="24"/>
                <w:szCs w:val="24"/>
                <w:lang w:val="bg-BG"/>
              </w:rPr>
              <w:t>⁰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Физически характеристики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tabs>
                <w:tab w:val="left" w:pos="1359"/>
              </w:tabs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 xml:space="preserve">работен температурен обхват: от -40°С </w:t>
            </w:r>
            <w:r w:rsidRPr="00D2510D">
              <w:rPr>
                <w:rStyle w:val="Bodytext9pt"/>
                <w:sz w:val="24"/>
                <w:szCs w:val="24"/>
              </w:rPr>
              <w:t xml:space="preserve">до </w:t>
            </w:r>
            <w:r w:rsidRPr="00D2510D">
              <w:rPr>
                <w:sz w:val="24"/>
                <w:szCs w:val="24"/>
                <w:lang w:val="bg-BG"/>
              </w:rPr>
              <w:t>+60°С;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издръжливост на влага и прах: IP67;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издръжливост на падане: да издържа на падания от 2 м височина върху твърда повърхност;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тегло - до 1.3 кг (с батерии).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10173" w:type="dxa"/>
            <w:gridSpan w:val="3"/>
            <w:shd w:val="clear" w:color="auto" w:fill="auto"/>
            <w:vAlign w:val="center"/>
          </w:tcPr>
          <w:p w:rsidR="00961E07" w:rsidRPr="007F2BAA" w:rsidRDefault="00961E07" w:rsidP="006D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7F2BA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2. Контролер за управление на интегрирания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ГНСС</w:t>
            </w:r>
            <w:r w:rsidRPr="007F2BAA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 xml:space="preserve"> приемник</w:t>
            </w: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Основни характеристики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операционна система:Windows Embedded 6.5, СЕ 6.0, Android 4.x </w:t>
            </w:r>
            <w:r w:rsidRPr="005851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 по-висока;</w:t>
            </w: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процесор - минимум 1.5 GHz; 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брои ядра на процесора – минимум 4;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trHeight w:val="70"/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оперативна памет (RAM) - минимум 1 GB; 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вградена памет - над  10 GB. 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Дисплей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pStyle w:val="ListParagraph"/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тип: цветен, чувствителен (touch-screen), с подсветка;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pStyle w:val="ListParagraph"/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размер: над  4.1" (по диагонала). 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Комуникации и разширения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 xml:space="preserve">безжични: Bluetooth, WiFi, GSM 3G или по-висок; 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кабелни: USB;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буквено - цифрена клавиатура: виртуална или физическа;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слотове за разширение: SD карта за разширение на паметта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Периферни устройства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вградена цифрова камера: 8 MP или повече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Захранване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заменяема акумулаторна литиево-йонна батерия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>Физически характеристики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работен температурен обхват: от -20°С до +60°C;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издръжливост на влага и прах: IP67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Софтуер за управление на ГНСС приемниците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Платформа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Windows Embedded 6.5, СЕ 6.0, Android 4.x </w:t>
            </w:r>
            <w:r w:rsidRPr="005851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 по-високи версии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функционалност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статично определяне на точки;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кинематично определяне на точки;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трасиране и определяне на точки в реално време (RTK);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непрекъснато измерване на точки по критерии - време и разстояние; 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работа с атрибутни кодове;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изчисление на площи;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създаване на линии, полилинии, полигони и криви;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трасиране на точки, линии, полилинии, полигони и криви;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дигитализиране и трасиране на точки и линии от векторна графика; 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поддържане на импорт/експорт на проекти, координатни списъци и графични файлове DXF, SHP, KML, KMZ, CSV, TXT и атрибутни кодове;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задаване на настройки на ГНСС приемници за работа в различни режими RTK, постпроцесинг, кинематичен и др.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Допълнителни функции на контролера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Е-компас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Полеви софтуер на български език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Абонамент за RTK корекции</w:t>
            </w: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минимум 6 месеца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10173" w:type="dxa"/>
            <w:gridSpan w:val="3"/>
            <w:shd w:val="clear" w:color="auto" w:fill="auto"/>
            <w:vAlign w:val="center"/>
          </w:tcPr>
          <w:p w:rsidR="00961E07" w:rsidRPr="00DC4A30" w:rsidRDefault="00961E07" w:rsidP="006D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C4A30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3. Аксесоари</w:t>
            </w: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олекотен щок, състоящ се от две части с обща дължина 2 м;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двукрака стойка за щок;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калъфка за транспортиране на щока и стойката;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устройство за прикрепване на контролера към щока;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тринога, глава с оптически отвес и адаптер за монтиране на ГНСС приемника;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 xml:space="preserve">зарядно устройство за батериите на ГНСС приемника от мрежа 220 V; 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комплект литиево-йонни батерии за ГНСС приемника;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зарядно устройство за батерии на контролера от мрежа 220 V;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литиево-йонна батерия за контролера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10173" w:type="dxa"/>
            <w:gridSpan w:val="3"/>
            <w:shd w:val="clear" w:color="auto" w:fill="auto"/>
            <w:vAlign w:val="center"/>
          </w:tcPr>
          <w:p w:rsidR="00961E07" w:rsidRPr="004C1905" w:rsidRDefault="00961E07" w:rsidP="006D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4C1905">
              <w:rPr>
                <w:rFonts w:ascii="Times New Roman" w:eastAsia="Calibri" w:hAnsi="Times New Roman" w:cs="Times New Roman"/>
                <w:b/>
                <w:sz w:val="24"/>
                <w:szCs w:val="24"/>
                <w:lang w:val="bg-BG"/>
              </w:rPr>
              <w:t>4. Софтуер за обработка и анализ на измерванията (постпроцесинг):</w:t>
            </w: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функционалност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обработка на сурови данни от ГНСС приемниците и RINEX файлове;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изравнение на геодезически ГНСС мрежи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Поддържа обработката на сигнали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GPS: L1, L2, L2C;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pStyle w:val="BodyText3"/>
              <w:tabs>
                <w:tab w:val="left" w:pos="918"/>
              </w:tabs>
              <w:spacing w:before="0" w:line="240" w:lineRule="auto"/>
              <w:jc w:val="left"/>
              <w:rPr>
                <w:sz w:val="24"/>
                <w:szCs w:val="24"/>
                <w:lang w:val="bg-BG"/>
              </w:rPr>
            </w:pPr>
            <w:r w:rsidRPr="00D2510D">
              <w:rPr>
                <w:sz w:val="24"/>
                <w:szCs w:val="24"/>
                <w:lang w:val="bg-BG"/>
              </w:rPr>
              <w:t>GLONASS: L1, L2;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61E07" w:rsidRPr="00D2510D" w:rsidTr="006D5D4A">
        <w:trPr>
          <w:jc w:val="center"/>
        </w:trPr>
        <w:tc>
          <w:tcPr>
            <w:tcW w:w="3245" w:type="dxa"/>
            <w:shd w:val="clear" w:color="auto" w:fill="auto"/>
            <w:vAlign w:val="center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60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51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BeiDou (Compass): B1, B2</w:t>
            </w:r>
          </w:p>
        </w:tc>
        <w:tc>
          <w:tcPr>
            <w:tcW w:w="3268" w:type="dxa"/>
            <w:shd w:val="clear" w:color="auto" w:fill="auto"/>
          </w:tcPr>
          <w:p w:rsidR="00961E07" w:rsidRPr="00D2510D" w:rsidRDefault="00961E07" w:rsidP="006D5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72B45" w:rsidRPr="00E867C5" w:rsidRDefault="00E72B45" w:rsidP="00E23E0F">
      <w:pPr>
        <w:pStyle w:val="ListParagraph"/>
        <w:tabs>
          <w:tab w:val="left" w:pos="90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</w:p>
    <w:p w:rsidR="00466E58" w:rsidRDefault="00E23E0F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рока на валидност на офертата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е .................... (словом) (минимум </w:t>
      </w:r>
      <w:r w:rsidR="00595D7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="00595D7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 w:rsidR="00595D7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месеца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)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, считано от датата, </w:t>
      </w:r>
      <w:r w:rsidR="00595D78" w:rsidRPr="00764982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на която изтича</w:t>
      </w:r>
      <w:r w:rsidR="00595D7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крайният срок за подаването на офертите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и ще остане обвързващо за нас, като може да бъде прието по всяко време преди изтичане на този срок.</w:t>
      </w: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466E58" w:rsidRPr="00E72B45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5</w:t>
      </w:r>
      <w:r w:rsidRPr="00E72B45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 xml:space="preserve"> (</w:t>
      </w:r>
      <w:r w:rsidR="00466E58" w:rsidRPr="00E72B45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пет</w:t>
      </w:r>
      <w:r w:rsidRPr="00E72B45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 xml:space="preserve"> на сто) %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от стойността на </w:t>
      </w:r>
      <w:r w:rsidR="00B42002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договора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без ДДС при условията посочени в документацията за обществена поръчка.</w:t>
      </w:r>
    </w:p>
    <w:p w:rsidR="00E72B45" w:rsidRPr="00E72B45" w:rsidRDefault="00E72B45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E72B45">
        <w:rPr>
          <w:rFonts w:ascii="Times New Roman" w:eastAsia="Times New Roman" w:hAnsi="Times New Roman" w:cs="Times New Roman" w:hint="eastAsia"/>
          <w:kern w:val="1"/>
          <w:sz w:val="24"/>
          <w:szCs w:val="24"/>
          <w:lang w:val="ru-RU" w:eastAsia="ar-SA"/>
        </w:rPr>
        <w:t>Срокът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  <w:r w:rsidRPr="00E72B45">
        <w:rPr>
          <w:rFonts w:ascii="Times New Roman" w:eastAsia="Times New Roman" w:hAnsi="Times New Roman" w:cs="Times New Roman" w:hint="eastAsia"/>
          <w:kern w:val="1"/>
          <w:sz w:val="24"/>
          <w:szCs w:val="24"/>
          <w:lang w:val="ru-RU" w:eastAsia="ar-SA"/>
        </w:rPr>
        <w:t>за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  <w:r w:rsidRPr="00E72B45">
        <w:rPr>
          <w:rFonts w:ascii="Times New Roman" w:eastAsia="Times New Roman" w:hAnsi="Times New Roman" w:cs="Times New Roman" w:hint="eastAsia"/>
          <w:kern w:val="1"/>
          <w:sz w:val="24"/>
          <w:szCs w:val="24"/>
          <w:lang w:val="ru-RU" w:eastAsia="ar-SA"/>
        </w:rPr>
        <w:t>изпълнение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  <w:r w:rsidRPr="00E72B45">
        <w:rPr>
          <w:rFonts w:ascii="Times New Roman" w:eastAsia="Times New Roman" w:hAnsi="Times New Roman" w:cs="Times New Roman" w:hint="eastAsia"/>
          <w:kern w:val="1"/>
          <w:sz w:val="24"/>
          <w:szCs w:val="24"/>
          <w:lang w:val="ru-RU" w:eastAsia="ar-SA"/>
        </w:rPr>
        <w:t>на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  <w:r w:rsidR="00500F7B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доставката</w:t>
      </w:r>
      <w:r w:rsidR="00500F7B"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  <w:r w:rsidRPr="00E72B45">
        <w:rPr>
          <w:rFonts w:ascii="Times New Roman" w:eastAsia="Times New Roman" w:hAnsi="Times New Roman" w:cs="Times New Roman" w:hint="eastAsia"/>
          <w:kern w:val="1"/>
          <w:sz w:val="24"/>
          <w:szCs w:val="24"/>
          <w:lang w:val="ru-RU" w:eastAsia="ar-SA"/>
        </w:rPr>
        <w:t>ще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  <w:r w:rsidRPr="00E72B45">
        <w:rPr>
          <w:rFonts w:ascii="Times New Roman" w:eastAsia="Times New Roman" w:hAnsi="Times New Roman" w:cs="Times New Roman" w:hint="eastAsia"/>
          <w:kern w:val="1"/>
          <w:sz w:val="24"/>
          <w:szCs w:val="24"/>
          <w:lang w:val="ru-RU" w:eastAsia="ar-SA"/>
        </w:rPr>
        <w:t>е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…………………</w:t>
      </w:r>
      <w:r w:rsidR="00E07E1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E07E12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дни</w:t>
      </w:r>
      <w:r w:rsidR="00E07E12" w:rsidRPr="00E72B45">
        <w:rPr>
          <w:rFonts w:ascii="Times New Roman" w:eastAsia="Times New Roman" w:hAnsi="Times New Roman" w:cs="Times New Roman" w:hint="eastAsia"/>
          <w:kern w:val="1"/>
          <w:sz w:val="24"/>
          <w:szCs w:val="24"/>
          <w:lang w:val="ru-RU" w:eastAsia="ar-SA"/>
        </w:rPr>
        <w:t xml:space="preserve"> 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</w:t>
      </w:r>
      <w:r w:rsidRPr="00E72B45">
        <w:rPr>
          <w:rFonts w:ascii="Times New Roman" w:eastAsia="Times New Roman" w:hAnsi="Times New Roman" w:cs="Times New Roman" w:hint="eastAsia"/>
          <w:kern w:val="1"/>
          <w:sz w:val="24"/>
          <w:szCs w:val="24"/>
          <w:lang w:val="ru-RU" w:eastAsia="ar-SA"/>
        </w:rPr>
        <w:t>не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повече от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60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дни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, </w:t>
      </w:r>
      <w:r w:rsidRPr="00E72B45">
        <w:rPr>
          <w:rFonts w:ascii="Times New Roman" w:eastAsia="Times New Roman" w:hAnsi="Times New Roman" w:cs="Times New Roman" w:hint="eastAsia"/>
          <w:kern w:val="1"/>
          <w:sz w:val="24"/>
          <w:szCs w:val="24"/>
          <w:lang w:val="ru-RU" w:eastAsia="ar-SA"/>
        </w:rPr>
        <w:t>считано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  <w:r w:rsidRPr="00E72B45">
        <w:rPr>
          <w:rFonts w:ascii="Times New Roman" w:eastAsia="Times New Roman" w:hAnsi="Times New Roman" w:cs="Times New Roman" w:hint="eastAsia"/>
          <w:kern w:val="1"/>
          <w:sz w:val="24"/>
          <w:szCs w:val="24"/>
          <w:lang w:val="ru-RU" w:eastAsia="ar-SA"/>
        </w:rPr>
        <w:t>от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датата на подписване на договора.</w:t>
      </w:r>
    </w:p>
    <w:p w:rsidR="00E72B45" w:rsidRPr="00E72B45" w:rsidRDefault="00F97D87" w:rsidP="00E72B45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Декларираме, че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п</w:t>
      </w:r>
      <w:r w:rsidR="00E72B45"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редлаганите от нас ГНСС </w:t>
      </w:r>
      <w:r w:rsidR="00E72B45" w:rsidRPr="001920D7">
        <w:rPr>
          <w:rStyle w:val="BodyText1"/>
          <w:rFonts w:eastAsiaTheme="minorHAnsi"/>
          <w:sz w:val="24"/>
          <w:szCs w:val="24"/>
        </w:rPr>
        <w:t>приемници с принадлежности и софтуер</w:t>
      </w:r>
      <w:r w:rsid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,</w:t>
      </w:r>
      <w:r w:rsidR="00E72B45"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притежават техническите характеристики и оборудване, изложени подробно в Техническата спецификация.</w:t>
      </w:r>
    </w:p>
    <w:p w:rsidR="00E72B45" w:rsidRPr="00E72B45" w:rsidRDefault="00F97D87" w:rsidP="00E72B45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Декларираме, че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</w:t>
      </w:r>
      <w:r w:rsidR="00E72B45" w:rsidRPr="00E72B45">
        <w:rPr>
          <w:rFonts w:ascii="Times New Roman" w:eastAsia="Times New Roman" w:hAnsi="Times New Roman" w:cs="Times New Roman" w:hint="eastAsia"/>
          <w:color w:val="000000"/>
          <w:kern w:val="1"/>
          <w:sz w:val="24"/>
          <w:szCs w:val="24"/>
          <w:lang w:val="ru-RU" w:eastAsia="ar-SA"/>
        </w:rPr>
        <w:t>остав</w:t>
      </w:r>
      <w:r w:rsidR="00E72B45"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="00E72B45" w:rsidRPr="00E72B45">
        <w:rPr>
          <w:rFonts w:ascii="Times New Roman" w:eastAsia="Times New Roman" w:hAnsi="Times New Roman" w:cs="Times New Roman" w:hint="eastAsia"/>
          <w:color w:val="000000"/>
          <w:kern w:val="1"/>
          <w:sz w:val="24"/>
          <w:szCs w:val="24"/>
          <w:lang w:val="ru-RU" w:eastAsia="ar-SA"/>
        </w:rPr>
        <w:t>ните</w:t>
      </w:r>
      <w:r w:rsidR="00E72B45"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</w:t>
      </w:r>
      <w:r w:rsidR="00E72B45"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ГНСС </w:t>
      </w:r>
      <w:r w:rsidR="00E72B45" w:rsidRPr="001920D7">
        <w:rPr>
          <w:rStyle w:val="BodyText1"/>
          <w:rFonts w:eastAsiaTheme="minorHAnsi"/>
          <w:sz w:val="24"/>
          <w:szCs w:val="24"/>
        </w:rPr>
        <w:t>приемници с принадлежности и софтуер</w:t>
      </w:r>
      <w:r w:rsidR="00E72B45">
        <w:rPr>
          <w:rStyle w:val="BodyText1"/>
          <w:rFonts w:eastAsiaTheme="minorHAnsi"/>
          <w:sz w:val="24"/>
          <w:szCs w:val="24"/>
        </w:rPr>
        <w:t>,</w:t>
      </w:r>
      <w:r w:rsidR="00E72B45" w:rsidRPr="001920D7">
        <w:rPr>
          <w:rStyle w:val="BodyText1"/>
          <w:rFonts w:eastAsiaTheme="minorHAnsi"/>
          <w:sz w:val="24"/>
          <w:szCs w:val="24"/>
        </w:rPr>
        <w:t xml:space="preserve"> </w:t>
      </w:r>
      <w:r w:rsidR="00E72B45" w:rsidRPr="00E72B45">
        <w:rPr>
          <w:rFonts w:ascii="Times New Roman" w:eastAsia="Times New Roman" w:hAnsi="Times New Roman" w:cs="Times New Roman" w:hint="eastAsia"/>
          <w:color w:val="000000"/>
          <w:kern w:val="1"/>
          <w:sz w:val="24"/>
          <w:szCs w:val="24"/>
          <w:lang w:val="ru-RU" w:eastAsia="ar-SA"/>
        </w:rPr>
        <w:t>ще</w:t>
      </w:r>
      <w:r w:rsidR="00E72B45"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бъдат </w:t>
      </w:r>
      <w:r w:rsidR="00E72B45" w:rsidRPr="00E72B45">
        <w:rPr>
          <w:rFonts w:ascii="Times New Roman" w:eastAsia="Times New Roman" w:hAnsi="Times New Roman" w:cs="Times New Roman" w:hint="eastAsia"/>
          <w:color w:val="000000"/>
          <w:kern w:val="1"/>
          <w:sz w:val="24"/>
          <w:szCs w:val="24"/>
          <w:lang w:val="ru-RU" w:eastAsia="ar-SA"/>
        </w:rPr>
        <w:t>фабрично</w:t>
      </w:r>
      <w:r w:rsidR="00E72B45"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</w:t>
      </w:r>
      <w:r w:rsidR="00E72B45" w:rsidRPr="00E72B45">
        <w:rPr>
          <w:rFonts w:ascii="Times New Roman" w:eastAsia="Times New Roman" w:hAnsi="Times New Roman" w:cs="Times New Roman" w:hint="eastAsia"/>
          <w:color w:val="000000"/>
          <w:kern w:val="1"/>
          <w:sz w:val="24"/>
          <w:szCs w:val="24"/>
          <w:lang w:val="ru-RU" w:eastAsia="ar-SA"/>
        </w:rPr>
        <w:t>нови</w:t>
      </w:r>
      <w:r w:rsidR="00E72B45"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, </w:t>
      </w:r>
      <w:r w:rsidR="00E72B45" w:rsidRPr="00E72B45">
        <w:rPr>
          <w:rFonts w:ascii="Times New Roman" w:eastAsia="Times New Roman" w:hAnsi="Times New Roman" w:cs="Times New Roman" w:hint="eastAsia"/>
          <w:color w:val="000000"/>
          <w:kern w:val="1"/>
          <w:sz w:val="24"/>
          <w:szCs w:val="24"/>
          <w:lang w:val="ru-RU" w:eastAsia="ar-SA"/>
        </w:rPr>
        <w:t>неупотребявани</w:t>
      </w:r>
      <w:r w:rsidR="00E72B45"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и същи технически характеристики и оборудване, посочени в Техническ</w:t>
      </w:r>
      <w:r w:rsidR="00E72B45"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ата</w:t>
      </w:r>
      <w:r w:rsidR="00E72B45"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спецификация.</w:t>
      </w:r>
    </w:p>
    <w:p w:rsidR="00E72B45" w:rsidRDefault="00E72B45" w:rsidP="00E72B45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lastRenderedPageBreak/>
        <w:t xml:space="preserve">Гаранционният срок за всеки един от доставените </w:t>
      </w:r>
      <w:r w:rsidRPr="00E72B45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ГНСС </w:t>
      </w:r>
      <w:r w:rsidRPr="001920D7">
        <w:rPr>
          <w:rStyle w:val="BodyText1"/>
          <w:rFonts w:eastAsiaTheme="minorHAnsi"/>
          <w:sz w:val="24"/>
          <w:szCs w:val="24"/>
        </w:rPr>
        <w:t xml:space="preserve">приемници с принадлежности </w:t>
      </w:r>
      <w:r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е ................ (</w:t>
      </w:r>
      <w:r w:rsidRPr="00E72B45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val="bg-BG" w:eastAsia="ar-SA"/>
        </w:rPr>
        <w:t>словом</w:t>
      </w:r>
      <w:r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) (не по-малко от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24 месеца</w:t>
      </w:r>
      <w:r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)</w:t>
      </w:r>
      <w:r w:rsidR="00516A5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месеца</w:t>
      </w:r>
      <w:r w:rsidR="00F97D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.</w:t>
      </w:r>
    </w:p>
    <w:p w:rsidR="007C4919" w:rsidRPr="007C4919" w:rsidRDefault="007C4919" w:rsidP="00516A54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C491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Поддръжката на софтуерните продукти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,</w:t>
      </w:r>
      <w:r w:rsidRPr="007C491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включва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ща</w:t>
      </w:r>
      <w:r w:rsidRPr="007C491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всички необходими дейности за поддръжка на работоспособността им, както и актуализиране  с нови  версии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</w:t>
      </w:r>
      <w:r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е ................ (</w:t>
      </w:r>
      <w:r w:rsidRPr="00E72B45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val="bg-BG" w:eastAsia="ar-SA"/>
        </w:rPr>
        <w:t>словом</w:t>
      </w:r>
      <w:r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) (не по-малко от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24 месеца</w:t>
      </w:r>
      <w:r w:rsidRPr="00E72B4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)</w:t>
      </w:r>
      <w:r w:rsidR="00516A5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месеца.</w:t>
      </w:r>
    </w:p>
    <w:p w:rsidR="00F97D87" w:rsidRDefault="00F97D87" w:rsidP="00516A54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</w:t>
      </w:r>
      <w:r w:rsidRPr="00F97D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bg-BG"/>
        </w:rPr>
        <w:t xml:space="preserve">сме </w:t>
      </w:r>
      <w:r w:rsidRPr="00F97D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оторизирани от компания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та</w:t>
      </w:r>
      <w:r w:rsidRPr="00F97D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производител на геодезическа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та</w:t>
      </w:r>
      <w:r w:rsidRPr="00F97D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техника за продажба и сервиз.</w:t>
      </w:r>
    </w:p>
    <w:p w:rsidR="00516A54" w:rsidRDefault="00500F7B" w:rsidP="00516A54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567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402F5C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</w:t>
      </w:r>
      <w:r w:rsid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:</w:t>
      </w:r>
      <w:r w:rsidR="00402F5C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</w:p>
    <w:p w:rsidR="00516A54" w:rsidRPr="00516A54" w:rsidRDefault="00516A54" w:rsidP="00516A54">
      <w:pPr>
        <w:pStyle w:val="ListParagraph"/>
        <w:tabs>
          <w:tab w:val="left" w:pos="-142"/>
        </w:tabs>
        <w:suppressAutoHyphens/>
        <w:spacing w:after="0" w:line="360" w:lineRule="auto"/>
        <w:ind w:left="0" w:right="23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1. Ще </w:t>
      </w:r>
      <w:r w:rsidR="00C9003C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обучим </w:t>
      </w:r>
      <w:r w:rsidR="00A16E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60 (</w:t>
      </w:r>
      <w:r w:rsidR="00A16E27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ш</w:t>
      </w:r>
      <w:bookmarkStart w:id="12" w:name="_GoBack"/>
      <w:bookmarkEnd w:id="12"/>
      <w:r w:rsidR="00A16E27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естдесет) </w:t>
      </w:r>
      <w:r w:rsidR="00385B1A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служители на АГКК за работа с ГНСС приемници и </w:t>
      </w:r>
      <w:r w:rsidR="00385B1A" w:rsidRPr="00385B1A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софтуера за обработка и анализ на измерванията</w:t>
      </w:r>
      <w:r w:rsidR="00385B1A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до</w:t>
      </w:r>
      <w:r w:rsidR="00385B1A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................... </w:t>
      </w:r>
      <w:r w:rsidR="008B0F4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(словом) </w:t>
      </w:r>
      <w:r w:rsidR="00385B1A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месеца (</w:t>
      </w:r>
      <w:r w:rsidR="00385B1A" w:rsidRPr="00385B1A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не повече от </w:t>
      </w:r>
      <w:r w:rsidR="006B42FC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1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 w:rsidR="00385B1A" w:rsidRPr="00385B1A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месеца</w:t>
      </w:r>
      <w:r w:rsidR="00385B1A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)</w:t>
      </w:r>
      <w:r w:rsidR="003B2B5B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 w:rsidR="003B2B5B" w:rsidRPr="003B2B5B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от 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доставката на </w:t>
      </w:r>
      <w:r w:rsidR="006B42FC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ГНСС 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приемниците</w:t>
      </w:r>
      <w:r w:rsidR="00385B1A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.</w:t>
      </w:r>
      <w:r w:rsidRPr="00516A54">
        <w:rPr>
          <w:rFonts w:ascii="Times New Roman" w:eastAsia="Courier New" w:hAnsi="Times New Roman" w:cs="Times New Roman"/>
          <w:color w:val="000000"/>
          <w:sz w:val="24"/>
          <w:szCs w:val="24"/>
          <w:lang w:val="bg-BG" w:eastAsia="ja-JP"/>
        </w:rPr>
        <w:t xml:space="preserve"> </w:t>
      </w:r>
    </w:p>
    <w:p w:rsidR="00516A54" w:rsidRPr="00516A54" w:rsidRDefault="00516A54" w:rsidP="00516A54">
      <w:pPr>
        <w:pStyle w:val="ListParagraph"/>
        <w:tabs>
          <w:tab w:val="left" w:pos="-142"/>
        </w:tabs>
        <w:suppressAutoHyphens/>
        <w:spacing w:after="0" w:line="360" w:lineRule="auto"/>
        <w:ind w:left="0" w:right="23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2. О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бучението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ще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да се проведе в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.............. (словом) 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групи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всяка 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от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.............  (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до </w:t>
      </w:r>
      <w:r w:rsidR="006B42FC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15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души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) души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;</w:t>
      </w:r>
    </w:p>
    <w:p w:rsidR="00516A54" w:rsidRDefault="00516A54" w:rsidP="00516A54">
      <w:pPr>
        <w:pStyle w:val="ListParagraph"/>
        <w:tabs>
          <w:tab w:val="left" w:pos="-142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3. О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бучението на всяка група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ще 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е с продължителност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.................... (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не повече от 4 работни дни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)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работни дни и до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...................... (не повече от </w:t>
      </w:r>
      <w:r w:rsidR="006B42FC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24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учебни часа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) </w:t>
      </w:r>
      <w:r w:rsidRPr="00516A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учебни часа.</w:t>
      </w:r>
    </w:p>
    <w:p w:rsidR="00516A54" w:rsidRPr="00516A54" w:rsidRDefault="00516A54" w:rsidP="00DF37C8">
      <w:pPr>
        <w:pStyle w:val="ListParagraph"/>
        <w:tabs>
          <w:tab w:val="left" w:pos="-142"/>
          <w:tab w:val="right" w:pos="9810"/>
        </w:tabs>
        <w:suppressAutoHyphens/>
        <w:spacing w:line="360" w:lineRule="auto"/>
        <w:ind w:left="0" w:right="23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4</w:t>
      </w:r>
      <w:r w:rsidRPr="00516A54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 xml:space="preserve">. </w:t>
      </w:r>
      <w:r w:rsidR="00DF37C8" w:rsidRPr="00DF37C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М</w:t>
      </w:r>
      <w:r w:rsidR="00DF37C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я</w:t>
      </w:r>
      <w:r w:rsidR="00DF37C8" w:rsidRPr="00DF37C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стото за провеждане на обучението ще е ............................................................</w:t>
      </w:r>
      <w:r w:rsidR="00DF37C8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</w:p>
    <w:p w:rsidR="00766595" w:rsidRPr="00C70CF9" w:rsidRDefault="00EB0859" w:rsidP="00516A54">
      <w:pPr>
        <w:pStyle w:val="ListParagraph"/>
        <w:numPr>
          <w:ilvl w:val="0"/>
          <w:numId w:val="14"/>
        </w:numPr>
        <w:tabs>
          <w:tab w:val="left" w:pos="-426"/>
        </w:tabs>
        <w:suppressAutoHyphens/>
        <w:spacing w:after="0" w:line="360" w:lineRule="auto"/>
        <w:ind w:left="0" w:right="23"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595D78" w:rsidRDefault="00595D78" w:rsidP="00516A54">
      <w:pPr>
        <w:pStyle w:val="ListParagraph"/>
        <w:numPr>
          <w:ilvl w:val="0"/>
          <w:numId w:val="14"/>
        </w:numPr>
        <w:tabs>
          <w:tab w:val="left" w:pos="-426"/>
        </w:tabs>
        <w:suppressAutoHyphens/>
        <w:spacing w:after="0" w:line="360" w:lineRule="auto"/>
        <w:ind w:left="0" w:right="23"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</w:t>
      </w:r>
      <w:r w:rsidRPr="00595D7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Към техническото предложение прилагаме следните документи:</w:t>
      </w:r>
    </w:p>
    <w:p w:rsidR="00642F96" w:rsidRDefault="00642F96" w:rsidP="00C70CF9">
      <w:pPr>
        <w:pStyle w:val="ListParagraph"/>
        <w:numPr>
          <w:ilvl w:val="0"/>
          <w:numId w:val="15"/>
        </w:numPr>
        <w:tabs>
          <w:tab w:val="left" w:pos="900"/>
        </w:tabs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642F9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Списък на сервизните центрове на територията на страната, с посочени актуални адреси и телефони</w:t>
      </w:r>
      <w:r w:rsidR="00500F7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;</w:t>
      </w:r>
    </w:p>
    <w:p w:rsidR="00F12695" w:rsidRPr="00C70CF9" w:rsidRDefault="003B2B5B" w:rsidP="00C70CF9">
      <w:pPr>
        <w:pStyle w:val="ListParagraph"/>
        <w:numPr>
          <w:ilvl w:val="0"/>
          <w:numId w:val="15"/>
        </w:numPr>
        <w:tabs>
          <w:tab w:val="left" w:pos="900"/>
        </w:tabs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Примерен г</w:t>
      </w:r>
      <w:r w:rsidR="000A651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рафик</w:t>
      </w:r>
      <w:r w:rsidR="00F126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за провеждане на обучени</w:t>
      </w:r>
      <w:r w:rsidR="007D788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ята</w:t>
      </w:r>
      <w:r w:rsidR="00500F7B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</w:p>
    <w:p w:rsidR="00273454" w:rsidRPr="004E7663" w:rsidRDefault="00273454" w:rsidP="00EB0859">
      <w:pPr>
        <w:widowControl w:val="0"/>
        <w:suppressAutoHyphens/>
        <w:spacing w:after="0" w:line="360" w:lineRule="auto"/>
        <w:ind w:right="23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bg-BG" w:eastAsia="ar-SA"/>
        </w:rPr>
      </w:pPr>
    </w:p>
    <w:p w:rsidR="00243639" w:rsidRPr="00594FBD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Дата :...........</w:t>
      </w:r>
      <w:r w:rsidR="009A295D"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.......</w:t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</w:t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  <w:t>Подпис и печат: .....................................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Име и фамилия: .............................................................</w:t>
      </w:r>
    </w:p>
    <w:p w:rsidR="00545D35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(представляващ уч</w:t>
      </w:r>
      <w:r w:rsidR="00545D35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астника или упълномощено лице)</w:t>
      </w:r>
    </w:p>
    <w:p w:rsidR="00DA475E" w:rsidRPr="009A295D" w:rsidRDefault="00DA475E" w:rsidP="00EB0859">
      <w:pPr>
        <w:tabs>
          <w:tab w:val="left" w:pos="6270"/>
        </w:tabs>
        <w:spacing w:line="360" w:lineRule="auto"/>
        <w:ind w:right="23"/>
        <w:rPr>
          <w:rFonts w:ascii="Times New Roman" w:hAnsi="Times New Roman" w:cs="Times New Roman"/>
          <w:sz w:val="24"/>
          <w:szCs w:val="24"/>
          <w:lang w:val="bg-BG"/>
        </w:rPr>
      </w:pPr>
    </w:p>
    <w:sectPr w:rsidR="00DA475E" w:rsidRPr="009A295D" w:rsidSect="00E44267">
      <w:headerReference w:type="default" r:id="rId9"/>
      <w:footerReference w:type="default" r:id="rId10"/>
      <w:pgSz w:w="12240" w:h="15840"/>
      <w:pgMar w:top="993" w:right="990" w:bottom="567" w:left="1417" w:header="450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F4C" w:rsidRDefault="00166F4C" w:rsidP="00CD5F01">
      <w:pPr>
        <w:spacing w:after="0" w:line="240" w:lineRule="auto"/>
      </w:pPr>
      <w:r>
        <w:separator/>
      </w:r>
    </w:p>
  </w:endnote>
  <w:endnote w:type="continuationSeparator" w:id="0">
    <w:p w:rsidR="00166F4C" w:rsidRDefault="00166F4C" w:rsidP="00CD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249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475E" w:rsidRDefault="00DA47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7C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A475E" w:rsidRDefault="00DA47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F4C" w:rsidRDefault="00166F4C" w:rsidP="00CD5F01">
      <w:pPr>
        <w:spacing w:after="0" w:line="240" w:lineRule="auto"/>
      </w:pPr>
      <w:r>
        <w:separator/>
      </w:r>
    </w:p>
  </w:footnote>
  <w:footnote w:type="continuationSeparator" w:id="0">
    <w:p w:rsidR="00166F4C" w:rsidRDefault="00166F4C" w:rsidP="00CD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75E" w:rsidRPr="00CD5F01" w:rsidRDefault="00DA475E" w:rsidP="00CD5F01">
    <w:pPr>
      <w:spacing w:after="0" w:line="240" w:lineRule="auto"/>
      <w:ind w:right="23"/>
      <w:jc w:val="right"/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Образец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1">
    <w:nsid w:val="13B95429"/>
    <w:multiLevelType w:val="hybridMultilevel"/>
    <w:tmpl w:val="D416F3AE"/>
    <w:lvl w:ilvl="0" w:tplc="44CCB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7823"/>
    <w:multiLevelType w:val="hybridMultilevel"/>
    <w:tmpl w:val="88AE16DE"/>
    <w:lvl w:ilvl="0" w:tplc="A328C75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71BF2"/>
    <w:multiLevelType w:val="hybridMultilevel"/>
    <w:tmpl w:val="AD808D76"/>
    <w:lvl w:ilvl="0" w:tplc="0402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C815DFD"/>
    <w:multiLevelType w:val="hybridMultilevel"/>
    <w:tmpl w:val="D93C8F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B4F33"/>
    <w:multiLevelType w:val="hybridMultilevel"/>
    <w:tmpl w:val="6EAAD98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249354E"/>
    <w:multiLevelType w:val="hybridMultilevel"/>
    <w:tmpl w:val="7A5A4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B06628"/>
    <w:multiLevelType w:val="hybridMultilevel"/>
    <w:tmpl w:val="CDB2DB12"/>
    <w:lvl w:ilvl="0" w:tplc="040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>
    <w:nsid w:val="5C200099"/>
    <w:multiLevelType w:val="hybridMultilevel"/>
    <w:tmpl w:val="196A4A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6D18A5"/>
    <w:multiLevelType w:val="hybridMultilevel"/>
    <w:tmpl w:val="799C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B128E"/>
    <w:multiLevelType w:val="hybridMultilevel"/>
    <w:tmpl w:val="1F1CBCBE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EC67676"/>
    <w:multiLevelType w:val="hybridMultilevel"/>
    <w:tmpl w:val="5664C6CC"/>
    <w:lvl w:ilvl="0" w:tplc="26FA8AAC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19656A5"/>
    <w:multiLevelType w:val="hybridMultilevel"/>
    <w:tmpl w:val="94A63462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60C08BC"/>
    <w:multiLevelType w:val="hybridMultilevel"/>
    <w:tmpl w:val="69FAFA12"/>
    <w:lvl w:ilvl="0" w:tplc="938CD922">
      <w:start w:val="1"/>
      <w:numFmt w:val="upperRoman"/>
      <w:lvlText w:val="%1."/>
      <w:lvlJc w:val="left"/>
      <w:pPr>
        <w:ind w:left="2148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77642EB"/>
    <w:multiLevelType w:val="hybridMultilevel"/>
    <w:tmpl w:val="EBB2C8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2"/>
  </w:num>
  <w:num w:numId="5">
    <w:abstractNumId w:val="13"/>
  </w:num>
  <w:num w:numId="6">
    <w:abstractNumId w:val="10"/>
  </w:num>
  <w:num w:numId="7">
    <w:abstractNumId w:val="4"/>
  </w:num>
  <w:num w:numId="8">
    <w:abstractNumId w:val="3"/>
  </w:num>
  <w:num w:numId="9">
    <w:abstractNumId w:val="1"/>
  </w:num>
  <w:num w:numId="10">
    <w:abstractNumId w:val="9"/>
  </w:num>
  <w:num w:numId="11">
    <w:abstractNumId w:val="7"/>
  </w:num>
  <w:num w:numId="12">
    <w:abstractNumId w:val="11"/>
  </w:num>
  <w:num w:numId="13">
    <w:abstractNumId w:val="6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39"/>
    <w:rsid w:val="000A651B"/>
    <w:rsid w:val="000A7D98"/>
    <w:rsid w:val="00166F4C"/>
    <w:rsid w:val="00197DC4"/>
    <w:rsid w:val="001B5A12"/>
    <w:rsid w:val="00235D77"/>
    <w:rsid w:val="00243639"/>
    <w:rsid w:val="00273187"/>
    <w:rsid w:val="00273454"/>
    <w:rsid w:val="003551B1"/>
    <w:rsid w:val="003559A3"/>
    <w:rsid w:val="00385B1A"/>
    <w:rsid w:val="003B2B5B"/>
    <w:rsid w:val="00402F5C"/>
    <w:rsid w:val="00455848"/>
    <w:rsid w:val="00466E58"/>
    <w:rsid w:val="0049190D"/>
    <w:rsid w:val="00497E45"/>
    <w:rsid w:val="004E7663"/>
    <w:rsid w:val="00500F7B"/>
    <w:rsid w:val="00516A54"/>
    <w:rsid w:val="0052014E"/>
    <w:rsid w:val="00545D35"/>
    <w:rsid w:val="0057795F"/>
    <w:rsid w:val="00585139"/>
    <w:rsid w:val="00590914"/>
    <w:rsid w:val="00594FBD"/>
    <w:rsid w:val="00595D78"/>
    <w:rsid w:val="005D5C89"/>
    <w:rsid w:val="005E3D8B"/>
    <w:rsid w:val="005F4E1C"/>
    <w:rsid w:val="00626A11"/>
    <w:rsid w:val="00642F96"/>
    <w:rsid w:val="006713DD"/>
    <w:rsid w:val="006B42FC"/>
    <w:rsid w:val="007119CF"/>
    <w:rsid w:val="007212BD"/>
    <w:rsid w:val="00766595"/>
    <w:rsid w:val="007C4919"/>
    <w:rsid w:val="007D788D"/>
    <w:rsid w:val="008A2817"/>
    <w:rsid w:val="008B0F45"/>
    <w:rsid w:val="00961E07"/>
    <w:rsid w:val="009A295D"/>
    <w:rsid w:val="00A13F9D"/>
    <w:rsid w:val="00A16E27"/>
    <w:rsid w:val="00A2114B"/>
    <w:rsid w:val="00AB085E"/>
    <w:rsid w:val="00B12052"/>
    <w:rsid w:val="00B3650E"/>
    <w:rsid w:val="00B42002"/>
    <w:rsid w:val="00C26445"/>
    <w:rsid w:val="00C328AE"/>
    <w:rsid w:val="00C4378C"/>
    <w:rsid w:val="00C70CF9"/>
    <w:rsid w:val="00C9003C"/>
    <w:rsid w:val="00CD5F01"/>
    <w:rsid w:val="00D222F0"/>
    <w:rsid w:val="00DA13EE"/>
    <w:rsid w:val="00DA475E"/>
    <w:rsid w:val="00DF37C8"/>
    <w:rsid w:val="00E07E12"/>
    <w:rsid w:val="00E23E0F"/>
    <w:rsid w:val="00E44267"/>
    <w:rsid w:val="00E443E6"/>
    <w:rsid w:val="00E72B45"/>
    <w:rsid w:val="00E82EAF"/>
    <w:rsid w:val="00EA158F"/>
    <w:rsid w:val="00EB0859"/>
    <w:rsid w:val="00EF7FA2"/>
    <w:rsid w:val="00F12695"/>
    <w:rsid w:val="00F77412"/>
    <w:rsid w:val="00F97D87"/>
    <w:rsid w:val="00FD44FE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  <w:style w:type="character" w:customStyle="1" w:styleId="BodyText1">
    <w:name w:val="Body Text1"/>
    <w:basedOn w:val="DefaultParagraphFont"/>
    <w:rsid w:val="00E72B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97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D87"/>
    <w:pPr>
      <w:spacing w:after="0" w:line="240" w:lineRule="auto"/>
    </w:pPr>
    <w:rPr>
      <w:rFonts w:ascii="HebarU" w:eastAsia="Times New Roman" w:hAnsi="HebarU" w:cs="Times New Roman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D87"/>
    <w:rPr>
      <w:rFonts w:ascii="HebarU" w:eastAsia="Times New Roman" w:hAnsi="HebarU" w:cs="Times New Roman"/>
      <w:sz w:val="20"/>
      <w:szCs w:val="20"/>
      <w:lang w:val="bg-BG"/>
    </w:rPr>
  </w:style>
  <w:style w:type="character" w:customStyle="1" w:styleId="Bodytext0">
    <w:name w:val="Body text_"/>
    <w:basedOn w:val="DefaultParagraphFont"/>
    <w:link w:val="BodyText3"/>
    <w:rsid w:val="00F97D8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F97D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1">
    <w:name w:val="Body Text2"/>
    <w:basedOn w:val="Bodytext0"/>
    <w:rsid w:val="00F97D87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/>
    </w:rPr>
  </w:style>
  <w:style w:type="character" w:customStyle="1" w:styleId="BodytextBold">
    <w:name w:val="Body text + Bold"/>
    <w:basedOn w:val="Bodytext0"/>
    <w:rsid w:val="00F97D8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/>
    </w:rPr>
  </w:style>
  <w:style w:type="character" w:customStyle="1" w:styleId="Bodytext185ptBoldScale70">
    <w:name w:val="Body text + 18.5 pt;Bold;Scale 70%"/>
    <w:basedOn w:val="Bodytext0"/>
    <w:rsid w:val="00F97D87"/>
    <w:rPr>
      <w:rFonts w:ascii="Times New Roman" w:eastAsia="Times New Roman" w:hAnsi="Times New Roman" w:cs="Times New Roman"/>
      <w:b/>
      <w:bCs/>
      <w:color w:val="000000"/>
      <w:spacing w:val="0"/>
      <w:w w:val="70"/>
      <w:position w:val="0"/>
      <w:sz w:val="37"/>
      <w:szCs w:val="37"/>
      <w:shd w:val="clear" w:color="auto" w:fill="FFFFFF"/>
    </w:rPr>
  </w:style>
  <w:style w:type="paragraph" w:customStyle="1" w:styleId="BodyText3">
    <w:name w:val="Body Text3"/>
    <w:basedOn w:val="Normal"/>
    <w:link w:val="Bodytext0"/>
    <w:rsid w:val="00F97D87"/>
    <w:pPr>
      <w:widowControl w:val="0"/>
      <w:shd w:val="clear" w:color="auto" w:fill="FFFFFF"/>
      <w:spacing w:before="180" w:after="0" w:line="29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20">
    <w:name w:val="Body text (2)"/>
    <w:basedOn w:val="Normal"/>
    <w:link w:val="Bodytext2"/>
    <w:rsid w:val="00F97D87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F97D8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7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D87"/>
    <w:rPr>
      <w:rFonts w:ascii="Tahoma" w:hAnsi="Tahoma" w:cs="Tahoma"/>
      <w:sz w:val="16"/>
      <w:szCs w:val="16"/>
    </w:rPr>
  </w:style>
  <w:style w:type="character" w:customStyle="1" w:styleId="Bodytext30">
    <w:name w:val="Body text (3)_"/>
    <w:basedOn w:val="DefaultParagraphFont"/>
    <w:link w:val="Bodytext31"/>
    <w:rsid w:val="00961E0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961E07"/>
    <w:pPr>
      <w:widowControl w:val="0"/>
      <w:shd w:val="clear" w:color="auto" w:fill="FFFFFF"/>
      <w:spacing w:after="0" w:line="422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9pt">
    <w:name w:val="Body text + 9 pt"/>
    <w:basedOn w:val="Bodytext0"/>
    <w:rsid w:val="00961E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F5C"/>
    <w:pPr>
      <w:spacing w:after="20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F5C"/>
    <w:rPr>
      <w:rFonts w:ascii="HebarU" w:eastAsia="Times New Roman" w:hAnsi="HebarU" w:cs="Times New Roman"/>
      <w:b/>
      <w:bCs/>
      <w:sz w:val="20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  <w:style w:type="character" w:customStyle="1" w:styleId="BodyText1">
    <w:name w:val="Body Text1"/>
    <w:basedOn w:val="DefaultParagraphFont"/>
    <w:rsid w:val="00E72B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97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D87"/>
    <w:pPr>
      <w:spacing w:after="0" w:line="240" w:lineRule="auto"/>
    </w:pPr>
    <w:rPr>
      <w:rFonts w:ascii="HebarU" w:eastAsia="Times New Roman" w:hAnsi="HebarU" w:cs="Times New Roman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D87"/>
    <w:rPr>
      <w:rFonts w:ascii="HebarU" w:eastAsia="Times New Roman" w:hAnsi="HebarU" w:cs="Times New Roman"/>
      <w:sz w:val="20"/>
      <w:szCs w:val="20"/>
      <w:lang w:val="bg-BG"/>
    </w:rPr>
  </w:style>
  <w:style w:type="character" w:customStyle="1" w:styleId="Bodytext0">
    <w:name w:val="Body text_"/>
    <w:basedOn w:val="DefaultParagraphFont"/>
    <w:link w:val="BodyText3"/>
    <w:rsid w:val="00F97D8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F97D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1">
    <w:name w:val="Body Text2"/>
    <w:basedOn w:val="Bodytext0"/>
    <w:rsid w:val="00F97D87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bg-BG"/>
    </w:rPr>
  </w:style>
  <w:style w:type="character" w:customStyle="1" w:styleId="BodytextBold">
    <w:name w:val="Body text + Bold"/>
    <w:basedOn w:val="Bodytext0"/>
    <w:rsid w:val="00F97D8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bg-BG"/>
    </w:rPr>
  </w:style>
  <w:style w:type="character" w:customStyle="1" w:styleId="Bodytext185ptBoldScale70">
    <w:name w:val="Body text + 18.5 pt;Bold;Scale 70%"/>
    <w:basedOn w:val="Bodytext0"/>
    <w:rsid w:val="00F97D87"/>
    <w:rPr>
      <w:rFonts w:ascii="Times New Roman" w:eastAsia="Times New Roman" w:hAnsi="Times New Roman" w:cs="Times New Roman"/>
      <w:b/>
      <w:bCs/>
      <w:color w:val="000000"/>
      <w:spacing w:val="0"/>
      <w:w w:val="70"/>
      <w:position w:val="0"/>
      <w:sz w:val="37"/>
      <w:szCs w:val="37"/>
      <w:shd w:val="clear" w:color="auto" w:fill="FFFFFF"/>
    </w:rPr>
  </w:style>
  <w:style w:type="paragraph" w:customStyle="1" w:styleId="BodyText3">
    <w:name w:val="Body Text3"/>
    <w:basedOn w:val="Normal"/>
    <w:link w:val="Bodytext0"/>
    <w:rsid w:val="00F97D87"/>
    <w:pPr>
      <w:widowControl w:val="0"/>
      <w:shd w:val="clear" w:color="auto" w:fill="FFFFFF"/>
      <w:spacing w:before="180" w:after="0" w:line="29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20">
    <w:name w:val="Body text (2)"/>
    <w:basedOn w:val="Normal"/>
    <w:link w:val="Bodytext2"/>
    <w:rsid w:val="00F97D87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F97D8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7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D87"/>
    <w:rPr>
      <w:rFonts w:ascii="Tahoma" w:hAnsi="Tahoma" w:cs="Tahoma"/>
      <w:sz w:val="16"/>
      <w:szCs w:val="16"/>
    </w:rPr>
  </w:style>
  <w:style w:type="character" w:customStyle="1" w:styleId="Bodytext30">
    <w:name w:val="Body text (3)_"/>
    <w:basedOn w:val="DefaultParagraphFont"/>
    <w:link w:val="Bodytext31"/>
    <w:rsid w:val="00961E0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961E07"/>
    <w:pPr>
      <w:widowControl w:val="0"/>
      <w:shd w:val="clear" w:color="auto" w:fill="FFFFFF"/>
      <w:spacing w:after="0" w:line="422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9pt">
    <w:name w:val="Body text + 9 pt"/>
    <w:basedOn w:val="Bodytext0"/>
    <w:rsid w:val="00961E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F5C"/>
    <w:pPr>
      <w:spacing w:after="20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F5C"/>
    <w:rPr>
      <w:rFonts w:ascii="HebarU" w:eastAsia="Times New Roman" w:hAnsi="HebarU" w:cs="Times New Roman"/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52ABB-62C3-4067-A8CD-3EF10D44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6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33</cp:revision>
  <cp:lastPrinted>2017-11-07T09:53:00Z</cp:lastPrinted>
  <dcterms:created xsi:type="dcterms:W3CDTF">2017-07-06T08:48:00Z</dcterms:created>
  <dcterms:modified xsi:type="dcterms:W3CDTF">2017-11-09T15:36:00Z</dcterms:modified>
</cp:coreProperties>
</file>