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DB2" w:rsidRPr="00BD76E8" w:rsidRDefault="00494DB2" w:rsidP="00494DB2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ДО</w:t>
      </w:r>
    </w:p>
    <w:p w:rsidR="00494DB2" w:rsidRPr="00BD76E8" w:rsidRDefault="00494DB2" w:rsidP="00494DB2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494DB2" w:rsidRPr="00BD76E8" w:rsidRDefault="00494DB2" w:rsidP="00C06B74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Pr="00BD76E8" w:rsidRDefault="005B28D0" w:rsidP="00C06B74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BD76E8">
        <w:rPr>
          <w:b/>
          <w:bCs/>
          <w:caps/>
          <w:sz w:val="32"/>
          <w:szCs w:val="32"/>
        </w:rPr>
        <w:t>ТЕХНИЧЕСКО  ПРЕДЛОЖЕНИЕ</w:t>
      </w:r>
    </w:p>
    <w:p w:rsidR="00476355" w:rsidRPr="00BD76E8" w:rsidRDefault="00476355" w:rsidP="00C06B74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494DB2" w:rsidRPr="00BD76E8" w:rsidRDefault="00494DB2" w:rsidP="00494DB2">
      <w:pPr>
        <w:pStyle w:val="BodyText"/>
        <w:spacing w:line="360" w:lineRule="auto"/>
        <w:jc w:val="center"/>
        <w:rPr>
          <w:b/>
          <w:bCs/>
        </w:rPr>
      </w:pPr>
      <w:r w:rsidRPr="00BD76E8">
        <w:rPr>
          <w:b/>
          <w:i/>
        </w:rPr>
        <w:t xml:space="preserve"> „Предоставяне на фиксирани телефонни услуги и интернет услуги за нуждите на Агенцията по геодезия, картография и кадастър, в това число специализирани доставки и услуги, свързани с тази дейност“</w:t>
      </w:r>
    </w:p>
    <w:p w:rsidR="00494DB2" w:rsidRPr="00BD76E8" w:rsidRDefault="00494DB2" w:rsidP="00494DB2">
      <w:pPr>
        <w:ind w:firstLine="851"/>
        <w:rPr>
          <w:b/>
          <w:bCs/>
          <w:lang w:val="ru-RU"/>
        </w:rPr>
      </w:pPr>
    </w:p>
    <w:p w:rsidR="00494DB2" w:rsidRPr="00BD76E8" w:rsidRDefault="00494DB2" w:rsidP="00494DB2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94DB2" w:rsidRPr="00BD76E8" w:rsidRDefault="00494DB2" w:rsidP="00494DB2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94DB2" w:rsidRPr="00BD76E8" w:rsidRDefault="00494DB2" w:rsidP="00494DB2">
      <w:pPr>
        <w:spacing w:line="360" w:lineRule="auto"/>
        <w:ind w:right="23"/>
        <w:rPr>
          <w:b/>
          <w:lang w:val="bg-BG" w:eastAsia="bg-BG"/>
        </w:rPr>
      </w:pPr>
    </w:p>
    <w:p w:rsidR="00494DB2" w:rsidRPr="00BD76E8" w:rsidRDefault="00494DB2" w:rsidP="00494DB2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94DB2" w:rsidRPr="00BD76E8" w:rsidRDefault="00494DB2" w:rsidP="00494DB2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9A1570" w:rsidRPr="00BD76E8" w:rsidRDefault="009A1570" w:rsidP="00C06B74">
      <w:pPr>
        <w:pStyle w:val="BodyText"/>
        <w:spacing w:line="360" w:lineRule="auto"/>
        <w:rPr>
          <w:b/>
          <w:bCs/>
          <w:sz w:val="22"/>
          <w:szCs w:val="22"/>
        </w:rPr>
      </w:pPr>
    </w:p>
    <w:p w:rsidR="0038447B" w:rsidRPr="00BD76E8" w:rsidRDefault="00A70567" w:rsidP="00C06B74">
      <w:pPr>
        <w:pStyle w:val="BodyText"/>
        <w:spacing w:line="360" w:lineRule="auto"/>
        <w:rPr>
          <w:b/>
          <w:bCs/>
        </w:rPr>
      </w:pPr>
      <w:r w:rsidRPr="00BD76E8">
        <w:rPr>
          <w:b/>
          <w:bCs/>
          <w:sz w:val="22"/>
          <w:szCs w:val="22"/>
        </w:rPr>
        <w:tab/>
      </w:r>
      <w:r w:rsidR="00AF4194" w:rsidRPr="00BD76E8">
        <w:rPr>
          <w:b/>
          <w:bCs/>
        </w:rPr>
        <w:t xml:space="preserve">УВАЖАЕМИ </w:t>
      </w:r>
      <w:r w:rsidR="00EE2C5C" w:rsidRPr="00BD76E8">
        <w:rPr>
          <w:b/>
          <w:bCs/>
        </w:rPr>
        <w:t>ГОСПОЖИ</w:t>
      </w:r>
      <w:r w:rsidR="00AF4194" w:rsidRPr="00BD76E8">
        <w:rPr>
          <w:b/>
          <w:bCs/>
        </w:rPr>
        <w:t xml:space="preserve"> И ГОСПОДА</w:t>
      </w:r>
      <w:r w:rsidRPr="00BD76E8">
        <w:rPr>
          <w:b/>
          <w:bCs/>
        </w:rPr>
        <w:t>,</w:t>
      </w:r>
    </w:p>
    <w:p w:rsidR="003F3A89" w:rsidRPr="00BD76E8" w:rsidRDefault="003F3A89" w:rsidP="00C06B74">
      <w:pPr>
        <w:spacing w:line="360" w:lineRule="auto"/>
        <w:ind w:firstLine="720"/>
        <w:jc w:val="both"/>
        <w:rPr>
          <w:lang w:val="bg-BG"/>
        </w:rPr>
      </w:pPr>
    </w:p>
    <w:p w:rsidR="00D40901" w:rsidRPr="00BD76E8" w:rsidRDefault="00274F51" w:rsidP="00C06B74">
      <w:pPr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 w:rsidRPr="00BD76E8">
        <w:rPr>
          <w:lang w:val="bg-BG" w:eastAsia="bg-BG"/>
        </w:rPr>
        <w:t xml:space="preserve">Заявяваме, че ще изпълним предмета на поръчката </w:t>
      </w:r>
      <w:r w:rsidR="003F3A89" w:rsidRPr="00BD76E8">
        <w:rPr>
          <w:lang w:val="bg-BG" w:eastAsia="bg-BG"/>
        </w:rPr>
        <w:t>в съответствие с изискванията Ви, заложени в</w:t>
      </w:r>
      <w:r w:rsidR="00DA35E8" w:rsidRPr="00BD76E8">
        <w:rPr>
          <w:lang w:val="bg-BG" w:eastAsia="bg-BG"/>
        </w:rPr>
        <w:t xml:space="preserve"> </w:t>
      </w:r>
      <w:r w:rsidR="003F3A89" w:rsidRPr="00BD76E8">
        <w:rPr>
          <w:lang w:val="bg-BG" w:eastAsia="bg-BG"/>
        </w:rPr>
        <w:t>“Техническата спецификация”</w:t>
      </w:r>
      <w:r w:rsidR="008A7523" w:rsidRPr="00BD76E8">
        <w:t xml:space="preserve"> и </w:t>
      </w:r>
      <w:proofErr w:type="spellStart"/>
      <w:r w:rsidR="008A7523" w:rsidRPr="00BD76E8">
        <w:t>нормативните</w:t>
      </w:r>
      <w:proofErr w:type="spellEnd"/>
      <w:r w:rsidR="008A7523" w:rsidRPr="00BD76E8">
        <w:t xml:space="preserve"> </w:t>
      </w:r>
      <w:proofErr w:type="spellStart"/>
      <w:r w:rsidR="008A7523" w:rsidRPr="00BD76E8">
        <w:t>изисквания</w:t>
      </w:r>
      <w:proofErr w:type="spellEnd"/>
      <w:r w:rsidR="008A7523" w:rsidRPr="00BD76E8">
        <w:t xml:space="preserve"> в </w:t>
      </w:r>
      <w:proofErr w:type="spellStart"/>
      <w:r w:rsidR="008A7523" w:rsidRPr="00BD76E8">
        <w:t>област</w:t>
      </w:r>
      <w:proofErr w:type="spellEnd"/>
      <w:r w:rsidR="0056608D" w:rsidRPr="00BD76E8">
        <w:rPr>
          <w:lang w:val="bg-BG"/>
        </w:rPr>
        <w:t>та на предмета на поръчката</w:t>
      </w:r>
      <w:r w:rsidR="008A7523" w:rsidRPr="00BD76E8">
        <w:rPr>
          <w:lang w:val="bg-BG"/>
        </w:rPr>
        <w:t xml:space="preserve">, като </w:t>
      </w:r>
      <w:r w:rsidR="00472346" w:rsidRPr="00BD76E8">
        <w:rPr>
          <w:lang w:val="bg-BG" w:eastAsia="bg-BG"/>
        </w:rPr>
        <w:t>представяме на вашето внимание</w:t>
      </w:r>
      <w:r w:rsidR="00DD7B89" w:rsidRPr="00BD76E8">
        <w:rPr>
          <w:lang w:val="bg-BG" w:eastAsia="bg-BG"/>
        </w:rPr>
        <w:t xml:space="preserve"> нашето предложение</w:t>
      </w:r>
      <w:r w:rsidR="00472346" w:rsidRPr="00BD76E8">
        <w:rPr>
          <w:lang w:val="bg-BG" w:eastAsia="bg-BG"/>
        </w:rPr>
        <w:t>:</w:t>
      </w:r>
      <w:r w:rsidR="009846F1" w:rsidRPr="00BD76E8">
        <w:rPr>
          <w:bCs/>
          <w:i/>
          <w:sz w:val="22"/>
          <w:szCs w:val="22"/>
          <w:lang w:val="bg-BG" w:eastAsia="bg-BG"/>
        </w:rPr>
        <w:t xml:space="preserve"> </w:t>
      </w:r>
    </w:p>
    <w:p w:rsidR="0031064B" w:rsidRPr="00BD76E8" w:rsidRDefault="00494DB2" w:rsidP="00C06B74">
      <w:pPr>
        <w:pStyle w:val="ListParagraph"/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Предоставените</w:t>
      </w:r>
      <w:r w:rsidR="00F863CF" w:rsidRPr="00BD76E8">
        <w:rPr>
          <w:lang w:val="bg-BG"/>
        </w:rPr>
        <w:t xml:space="preserve"> цифрови фиксирани телефонни услуги (ISDN BRA), следва да отговарят на следните параметри и стандарти:</w:t>
      </w:r>
    </w:p>
    <w:p w:rsidR="00F863CF" w:rsidRPr="00BD76E8" w:rsidRDefault="00F863CF" w:rsidP="00C06B74">
      <w:pPr>
        <w:widowControl w:val="0"/>
        <w:tabs>
          <w:tab w:val="left" w:pos="1080"/>
        </w:tabs>
        <w:spacing w:line="360" w:lineRule="auto"/>
        <w:jc w:val="both"/>
        <w:rPr>
          <w:lang w:val="bg-BG"/>
        </w:rPr>
      </w:pPr>
      <w:r w:rsidRPr="00BD76E8">
        <w:rPr>
          <w:lang w:val="bg-BG"/>
        </w:rPr>
        <w:t>.................................................................................................................................</w:t>
      </w:r>
      <w:r w:rsidR="0031064B" w:rsidRPr="00BD76E8">
        <w:rPr>
          <w:lang w:val="bg-BG"/>
        </w:rPr>
        <w:t>.........................;</w:t>
      </w:r>
    </w:p>
    <w:p w:rsidR="00BD5A70" w:rsidRPr="00BD76E8" w:rsidRDefault="0031064B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Ще осигуря</w:t>
      </w:r>
      <w:r w:rsidR="00F863CF" w:rsidRPr="00BD76E8">
        <w:rPr>
          <w:lang w:val="bg-BG"/>
        </w:rPr>
        <w:t xml:space="preserve"> възможност за достъп до услуги с безплатен достъп с формат</w:t>
      </w:r>
      <w:r w:rsidRPr="00BD76E8">
        <w:rPr>
          <w:lang w:val="bg-BG"/>
        </w:rPr>
        <w:t>:</w:t>
      </w:r>
      <w:r w:rsidR="00F863CF" w:rsidRPr="00BD76E8">
        <w:rPr>
          <w:lang w:val="bg-BG"/>
        </w:rPr>
        <w:t xml:space="preserve"> </w:t>
      </w:r>
      <w:r w:rsidR="00BD5A70" w:rsidRPr="00BD76E8">
        <w:rPr>
          <w:lang w:val="bg-BG"/>
        </w:rPr>
        <w:t>...............................................................................................................</w:t>
      </w:r>
      <w:r w:rsidR="00F863CF" w:rsidRPr="00BD76E8">
        <w:rPr>
          <w:lang w:val="bg-BG"/>
        </w:rPr>
        <w:t>.</w:t>
      </w:r>
      <w:r w:rsidRPr="00BD76E8">
        <w:rPr>
          <w:lang w:val="bg-BG"/>
        </w:rPr>
        <w:t>..................;</w:t>
      </w:r>
    </w:p>
    <w:p w:rsidR="0031064B" w:rsidRPr="00BD76E8" w:rsidRDefault="00BD5A70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bCs/>
          <w:i/>
          <w:sz w:val="22"/>
          <w:szCs w:val="22"/>
          <w:lang w:val="bg-BG" w:eastAsia="bg-BG"/>
        </w:rPr>
      </w:pPr>
      <w:proofErr w:type="spellStart"/>
      <w:r w:rsidRPr="00BD76E8">
        <w:t>Включени</w:t>
      </w:r>
      <w:proofErr w:type="spellEnd"/>
      <w:r w:rsidRPr="00BD76E8">
        <w:t xml:space="preserve"> в </w:t>
      </w:r>
      <w:proofErr w:type="spellStart"/>
      <w:r w:rsidRPr="00BD76E8">
        <w:t>абонаментната</w:t>
      </w:r>
      <w:proofErr w:type="spellEnd"/>
      <w:r w:rsidRPr="00BD76E8">
        <w:t xml:space="preserve"> </w:t>
      </w:r>
      <w:proofErr w:type="spellStart"/>
      <w:proofErr w:type="gramStart"/>
      <w:r w:rsidRPr="00BD76E8">
        <w:t>такса</w:t>
      </w:r>
      <w:proofErr w:type="spellEnd"/>
      <w:r w:rsidR="006F243C" w:rsidRPr="00BD76E8">
        <w:rPr>
          <w:lang w:val="bg-BG"/>
        </w:rPr>
        <w:t xml:space="preserve"> </w:t>
      </w:r>
      <w:r w:rsidRPr="00BD76E8">
        <w:rPr>
          <w:lang w:val="bg-BG"/>
        </w:rPr>
        <w:t>..........................</w:t>
      </w:r>
      <w:proofErr w:type="gramEnd"/>
      <w:r w:rsidRPr="00BD76E8">
        <w:rPr>
          <w:lang w:val="bg-BG"/>
        </w:rPr>
        <w:t xml:space="preserve"> </w:t>
      </w:r>
      <w:proofErr w:type="spellStart"/>
      <w:r w:rsidR="006F243C" w:rsidRPr="00BD76E8">
        <w:t>бро</w:t>
      </w:r>
      <w:proofErr w:type="spellEnd"/>
      <w:r w:rsidR="006F243C" w:rsidRPr="00BD76E8">
        <w:rPr>
          <w:lang w:val="bg-BG"/>
        </w:rPr>
        <w:t>я</w:t>
      </w:r>
      <w:r w:rsidR="006F243C" w:rsidRPr="00BD76E8">
        <w:t xml:space="preserve"> </w:t>
      </w:r>
      <w:proofErr w:type="spellStart"/>
      <w:r w:rsidRPr="00BD76E8">
        <w:t>безплатни</w:t>
      </w:r>
      <w:proofErr w:type="spellEnd"/>
      <w:r w:rsidRPr="00BD76E8">
        <w:t xml:space="preserve"> </w:t>
      </w:r>
      <w:proofErr w:type="spellStart"/>
      <w:r w:rsidRPr="00BD76E8">
        <w:t>минути</w:t>
      </w:r>
      <w:proofErr w:type="spellEnd"/>
      <w:r w:rsidRPr="00BD76E8">
        <w:t xml:space="preserve"> </w:t>
      </w:r>
      <w:proofErr w:type="spellStart"/>
      <w:r w:rsidRPr="00BD76E8">
        <w:t>за</w:t>
      </w:r>
      <w:proofErr w:type="spellEnd"/>
      <w:r w:rsidRPr="00BD76E8">
        <w:t xml:space="preserve"> </w:t>
      </w:r>
      <w:proofErr w:type="spellStart"/>
      <w:r w:rsidRPr="00BD76E8">
        <w:t>селищни</w:t>
      </w:r>
      <w:proofErr w:type="spellEnd"/>
      <w:r w:rsidRPr="00BD76E8">
        <w:t xml:space="preserve">, </w:t>
      </w:r>
      <w:proofErr w:type="spellStart"/>
      <w:r w:rsidRPr="00BD76E8">
        <w:t>междуселищни</w:t>
      </w:r>
      <w:proofErr w:type="spellEnd"/>
      <w:r w:rsidRPr="00BD76E8">
        <w:t xml:space="preserve"> и </w:t>
      </w:r>
      <w:proofErr w:type="spellStart"/>
      <w:r w:rsidRPr="00BD76E8">
        <w:t>мобилни</w:t>
      </w:r>
      <w:proofErr w:type="spellEnd"/>
      <w:r w:rsidRPr="00BD76E8">
        <w:t xml:space="preserve"> </w:t>
      </w:r>
      <w:proofErr w:type="spellStart"/>
      <w:r w:rsidRPr="00BD76E8">
        <w:t>разговори</w:t>
      </w:r>
      <w:proofErr w:type="spellEnd"/>
      <w:r w:rsidRPr="00BD76E8">
        <w:t xml:space="preserve"> към </w:t>
      </w:r>
      <w:proofErr w:type="spellStart"/>
      <w:r w:rsidRPr="00BD76E8">
        <w:t>всички</w:t>
      </w:r>
      <w:proofErr w:type="spellEnd"/>
      <w:r w:rsidRPr="00BD76E8">
        <w:t xml:space="preserve"> </w:t>
      </w:r>
      <w:proofErr w:type="spellStart"/>
      <w:r w:rsidRPr="00BD76E8">
        <w:t>фиксирани</w:t>
      </w:r>
      <w:proofErr w:type="spellEnd"/>
      <w:r w:rsidRPr="00BD76E8">
        <w:t xml:space="preserve"> и </w:t>
      </w:r>
      <w:proofErr w:type="spellStart"/>
      <w:r w:rsidRPr="00BD76E8">
        <w:t>мобилни</w:t>
      </w:r>
      <w:proofErr w:type="spellEnd"/>
      <w:r w:rsidRPr="00BD76E8">
        <w:t xml:space="preserve"> </w:t>
      </w:r>
      <w:proofErr w:type="spellStart"/>
      <w:r w:rsidRPr="00BD76E8">
        <w:t>мрежи</w:t>
      </w:r>
      <w:proofErr w:type="spellEnd"/>
      <w:r w:rsidRPr="00BD76E8">
        <w:t xml:space="preserve"> </w:t>
      </w:r>
      <w:proofErr w:type="spellStart"/>
      <w:r w:rsidRPr="00BD76E8">
        <w:t>на</w:t>
      </w:r>
      <w:proofErr w:type="spellEnd"/>
      <w:r w:rsidRPr="00BD76E8">
        <w:t xml:space="preserve"> </w:t>
      </w:r>
      <w:proofErr w:type="spellStart"/>
      <w:r w:rsidRPr="00BD76E8">
        <w:t>територията</w:t>
      </w:r>
      <w:proofErr w:type="spellEnd"/>
      <w:r w:rsidRPr="00BD76E8">
        <w:t xml:space="preserve"> </w:t>
      </w:r>
      <w:proofErr w:type="spellStart"/>
      <w:r w:rsidRPr="00BD76E8">
        <w:t>на</w:t>
      </w:r>
      <w:proofErr w:type="spellEnd"/>
      <w:r w:rsidRPr="00BD76E8">
        <w:t xml:space="preserve"> </w:t>
      </w:r>
      <w:proofErr w:type="spellStart"/>
      <w:r w:rsidRPr="00BD76E8">
        <w:t>Република</w:t>
      </w:r>
      <w:proofErr w:type="spellEnd"/>
      <w:r w:rsidRPr="00BD76E8">
        <w:t xml:space="preserve"> </w:t>
      </w:r>
      <w:proofErr w:type="spellStart"/>
      <w:r w:rsidRPr="00BD76E8">
        <w:t>България</w:t>
      </w:r>
      <w:proofErr w:type="spellEnd"/>
      <w:r w:rsidRPr="00BD76E8">
        <w:t xml:space="preserve">, </w:t>
      </w:r>
      <w:proofErr w:type="spellStart"/>
      <w:r w:rsidRPr="00BD76E8">
        <w:t>без</w:t>
      </w:r>
      <w:proofErr w:type="spellEnd"/>
      <w:r w:rsidRPr="00BD76E8">
        <w:t xml:space="preserve"> </w:t>
      </w:r>
      <w:proofErr w:type="spellStart"/>
      <w:r w:rsidRPr="00BD76E8">
        <w:t>първоначална</w:t>
      </w:r>
      <w:proofErr w:type="spellEnd"/>
      <w:r w:rsidRPr="00BD76E8">
        <w:t xml:space="preserve"> </w:t>
      </w:r>
      <w:proofErr w:type="spellStart"/>
      <w:r w:rsidRPr="00BD76E8">
        <w:t>такса</w:t>
      </w:r>
      <w:proofErr w:type="spellEnd"/>
      <w:r w:rsidRPr="00BD76E8">
        <w:t xml:space="preserve"> </w:t>
      </w:r>
      <w:proofErr w:type="spellStart"/>
      <w:r w:rsidRPr="00BD76E8">
        <w:t>за</w:t>
      </w:r>
      <w:proofErr w:type="spellEnd"/>
      <w:r w:rsidRPr="00BD76E8">
        <w:t xml:space="preserve"> </w:t>
      </w:r>
      <w:proofErr w:type="spellStart"/>
      <w:r w:rsidRPr="00BD76E8">
        <w:t>осъществяване</w:t>
      </w:r>
      <w:proofErr w:type="spellEnd"/>
      <w:r w:rsidRPr="00BD76E8">
        <w:t xml:space="preserve"> </w:t>
      </w:r>
      <w:proofErr w:type="spellStart"/>
      <w:r w:rsidRPr="00BD76E8">
        <w:t>на</w:t>
      </w:r>
      <w:proofErr w:type="spellEnd"/>
      <w:r w:rsidRPr="00BD76E8">
        <w:t xml:space="preserve"> </w:t>
      </w:r>
      <w:proofErr w:type="spellStart"/>
      <w:r w:rsidRPr="00BD76E8">
        <w:t>разговор</w:t>
      </w:r>
      <w:proofErr w:type="spellEnd"/>
      <w:r w:rsidR="006F243C" w:rsidRPr="00BD76E8">
        <w:rPr>
          <w:lang w:val="bg-BG"/>
        </w:rPr>
        <w:t>;</w:t>
      </w:r>
    </w:p>
    <w:p w:rsidR="0031064B" w:rsidRPr="00BD76E8" w:rsidRDefault="006F243C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bCs/>
          <w:i/>
          <w:sz w:val="22"/>
          <w:szCs w:val="22"/>
          <w:lang w:val="bg-BG" w:eastAsia="bg-BG"/>
        </w:rPr>
      </w:pPr>
      <w:r w:rsidRPr="00BD76E8">
        <w:rPr>
          <w:lang w:val="bg-BG"/>
        </w:rPr>
        <w:t>И</w:t>
      </w:r>
      <w:r w:rsidR="00F863CF" w:rsidRPr="00BD76E8">
        <w:rPr>
          <w:lang w:val="bg-BG"/>
        </w:rPr>
        <w:t>зграждане на свързаност, инсталиране и абонаментна поддръжка на оборудване, за осигуряване на достъп (основен) до Интернет</w:t>
      </w:r>
      <w:r w:rsidR="00BD5A70" w:rsidRPr="00BD76E8">
        <w:rPr>
          <w:lang w:val="bg-BG"/>
        </w:rPr>
        <w:t>,</w:t>
      </w:r>
      <w:r w:rsidR="00F863CF" w:rsidRPr="00BD76E8">
        <w:rPr>
          <w:lang w:val="bg-BG"/>
        </w:rPr>
        <w:t xml:space="preserve"> при скорост минимум </w:t>
      </w:r>
      <w:r w:rsidR="00BD5A70" w:rsidRPr="00BD76E8">
        <w:rPr>
          <w:lang w:val="bg-BG"/>
        </w:rPr>
        <w:t>...................</w:t>
      </w:r>
      <w:r w:rsidR="00F863CF" w:rsidRPr="00BD76E8">
        <w:rPr>
          <w:lang w:val="bg-BG"/>
        </w:rPr>
        <w:t xml:space="preserve"> Мbps </w:t>
      </w:r>
      <w:r w:rsidR="006956A0" w:rsidRPr="00BD76E8">
        <w:rPr>
          <w:lang w:val="bg-BG"/>
        </w:rPr>
        <w:t xml:space="preserve">(не </w:t>
      </w:r>
      <w:r w:rsidR="006956A0" w:rsidRPr="00BD76E8">
        <w:rPr>
          <w:lang w:val="bg-BG"/>
        </w:rPr>
        <w:lastRenderedPageBreak/>
        <w:t xml:space="preserve">по-малко от 100 Мbps) </w:t>
      </w:r>
      <w:r w:rsidR="00F863CF" w:rsidRPr="00BD76E8">
        <w:rPr>
          <w:lang w:val="bg-BG"/>
        </w:rPr>
        <w:t xml:space="preserve">за адреса в гр. София и минимум </w:t>
      </w:r>
      <w:r w:rsidR="00BD5A70" w:rsidRPr="00BD76E8">
        <w:rPr>
          <w:lang w:val="bg-BG"/>
        </w:rPr>
        <w:t xml:space="preserve">............... </w:t>
      </w:r>
      <w:r w:rsidRPr="00BD76E8">
        <w:rPr>
          <w:lang w:val="bg-BG"/>
        </w:rPr>
        <w:t>Мbps</w:t>
      </w:r>
      <w:r w:rsidR="006956A0" w:rsidRPr="00BD76E8">
        <w:rPr>
          <w:lang w:val="bg-BG"/>
        </w:rPr>
        <w:t xml:space="preserve"> (не по-малко от 15 Мbps)</w:t>
      </w:r>
      <w:r w:rsidRPr="00BD76E8">
        <w:rPr>
          <w:lang w:val="bg-BG"/>
        </w:rPr>
        <w:t xml:space="preserve"> за останалите адреси;</w:t>
      </w:r>
    </w:p>
    <w:p w:rsidR="006F243C" w:rsidRPr="00BD76E8" w:rsidRDefault="00F863CF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bCs/>
          <w:i/>
          <w:sz w:val="22"/>
          <w:szCs w:val="22"/>
          <w:lang w:val="bg-BG" w:eastAsia="bg-BG"/>
        </w:rPr>
      </w:pPr>
      <w:r w:rsidRPr="00BD76E8">
        <w:rPr>
          <w:lang w:val="bg-BG"/>
        </w:rPr>
        <w:t>Изграждане на връзки</w:t>
      </w:r>
      <w:r w:rsidR="006F243C" w:rsidRPr="00BD76E8">
        <w:rPr>
          <w:lang w:val="bg-BG"/>
        </w:rPr>
        <w:t xml:space="preserve"> </w:t>
      </w:r>
      <w:r w:rsidRPr="00BD76E8">
        <w:rPr>
          <w:lang w:val="bg-BG"/>
        </w:rPr>
        <w:t>за всеки от обектите</w:t>
      </w:r>
      <w:r w:rsidR="00BD5A70" w:rsidRPr="00BD76E8">
        <w:rPr>
          <w:lang w:val="bg-BG"/>
        </w:rPr>
        <w:t xml:space="preserve"> ще </w:t>
      </w:r>
      <w:r w:rsidR="006F243C" w:rsidRPr="00BD76E8">
        <w:rPr>
          <w:lang w:val="bg-BG"/>
        </w:rPr>
        <w:t>бъде ...................................... свързаност;</w:t>
      </w:r>
    </w:p>
    <w:p w:rsidR="0031064B" w:rsidRPr="00BD76E8" w:rsidRDefault="006F243C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За комуникационен протокол за всички точки ще се използва ........................... интерфейс до всяка крайна точка, порт за конектор .................;</w:t>
      </w:r>
    </w:p>
    <w:p w:rsidR="0031064B" w:rsidRPr="00BD76E8" w:rsidRDefault="00BD5A70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bCs/>
          <w:i/>
          <w:sz w:val="22"/>
          <w:szCs w:val="22"/>
          <w:lang w:val="bg-BG" w:eastAsia="bg-BG"/>
        </w:rPr>
      </w:pPr>
      <w:r w:rsidRPr="00BD76E8">
        <w:rPr>
          <w:lang w:val="bg-BG"/>
        </w:rPr>
        <w:t xml:space="preserve">Ще </w:t>
      </w:r>
      <w:r w:rsidR="00F863CF" w:rsidRPr="00BD76E8">
        <w:rPr>
          <w:lang w:val="bg-BG"/>
        </w:rPr>
        <w:t>осигур</w:t>
      </w:r>
      <w:r w:rsidRPr="00BD76E8">
        <w:rPr>
          <w:lang w:val="bg-BG"/>
        </w:rPr>
        <w:t>я</w:t>
      </w:r>
      <w:r w:rsidR="006956A0" w:rsidRPr="00BD76E8">
        <w:rPr>
          <w:lang w:val="bg-BG"/>
        </w:rPr>
        <w:t xml:space="preserve"> .......... (не по-малко от един) публичен статичен IP адрес</w:t>
      </w:r>
      <w:r w:rsidR="00F863CF" w:rsidRPr="00BD76E8">
        <w:rPr>
          <w:lang w:val="bg-BG"/>
        </w:rPr>
        <w:t xml:space="preserve">, за всеки обект, в който ще се предоставя достъп до Интернет. </w:t>
      </w:r>
    </w:p>
    <w:p w:rsidR="0031064B" w:rsidRPr="00BD76E8" w:rsidRDefault="00F863CF" w:rsidP="00C06B74">
      <w:pPr>
        <w:pStyle w:val="ListParagraph"/>
        <w:numPr>
          <w:ilvl w:val="0"/>
          <w:numId w:val="40"/>
        </w:numPr>
        <w:tabs>
          <w:tab w:val="left" w:pos="1080"/>
        </w:tabs>
        <w:spacing w:line="360" w:lineRule="auto"/>
        <w:ind w:left="0" w:firstLine="720"/>
        <w:jc w:val="both"/>
        <w:rPr>
          <w:bCs/>
          <w:i/>
          <w:sz w:val="22"/>
          <w:szCs w:val="22"/>
          <w:lang w:val="bg-BG" w:eastAsia="bg-BG"/>
        </w:rPr>
      </w:pPr>
      <w:r w:rsidRPr="00BD76E8">
        <w:rPr>
          <w:lang w:val="bg-BG"/>
        </w:rPr>
        <w:t xml:space="preserve">Достъпът до Интернет, </w:t>
      </w:r>
      <w:r w:rsidR="00BD5A70" w:rsidRPr="00BD76E8">
        <w:rPr>
          <w:lang w:val="bg-BG"/>
        </w:rPr>
        <w:t>ще бъд</w:t>
      </w:r>
      <w:r w:rsidRPr="00BD76E8">
        <w:rPr>
          <w:lang w:val="bg-BG"/>
        </w:rPr>
        <w:t xml:space="preserve">е </w:t>
      </w:r>
      <w:r w:rsidR="00BD5A70" w:rsidRPr="00BD76E8">
        <w:rPr>
          <w:lang w:val="bg-BG"/>
        </w:rPr>
        <w:t>.......................................</w:t>
      </w:r>
      <w:r w:rsidRPr="00BD76E8">
        <w:rPr>
          <w:lang w:val="bg-BG"/>
        </w:rPr>
        <w:t>.</w:t>
      </w:r>
      <w:r w:rsidR="0031064B" w:rsidRPr="00BD76E8">
        <w:rPr>
          <w:lang w:val="bg-BG"/>
        </w:rPr>
        <w:t xml:space="preserve"> трафик.</w:t>
      </w:r>
      <w:r w:rsidRPr="00BD76E8">
        <w:rPr>
          <w:lang w:val="bg-BG"/>
        </w:rPr>
        <w:t xml:space="preserve"> </w:t>
      </w:r>
    </w:p>
    <w:p w:rsidR="0031064B" w:rsidRPr="00BD76E8" w:rsidRDefault="001045C2" w:rsidP="00C06B74">
      <w:pPr>
        <w:pStyle w:val="ListParagraph"/>
        <w:numPr>
          <w:ilvl w:val="0"/>
          <w:numId w:val="40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bg-BG" w:eastAsia="ar-SA"/>
        </w:rPr>
      </w:pPr>
      <w:r w:rsidRPr="00BD76E8">
        <w:rPr>
          <w:kern w:val="1"/>
          <w:lang w:val="bg-BG" w:eastAsia="ar-SA"/>
        </w:rPr>
        <w:t xml:space="preserve">Максимално бързо време за реакция при възникване на събития свързани </w:t>
      </w:r>
      <w:r w:rsidR="006F243C" w:rsidRPr="00BD76E8">
        <w:rPr>
          <w:kern w:val="1"/>
          <w:lang w:val="bg-BG" w:eastAsia="ar-SA"/>
        </w:rPr>
        <w:t xml:space="preserve">с работоспособността на мрежата ще бъде </w:t>
      </w:r>
      <w:r w:rsidR="0031064B" w:rsidRPr="00BD76E8">
        <w:rPr>
          <w:kern w:val="1"/>
          <w:lang w:val="bg-BG" w:eastAsia="ar-SA"/>
        </w:rPr>
        <w:t>…………………………………………</w:t>
      </w:r>
    </w:p>
    <w:p w:rsidR="00A03A31" w:rsidRPr="00BD76E8" w:rsidRDefault="00C64565" w:rsidP="00C06B74">
      <w:pPr>
        <w:pStyle w:val="ListParagraph"/>
        <w:numPr>
          <w:ilvl w:val="0"/>
          <w:numId w:val="40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szCs w:val="20"/>
          <w:lang w:val="bg-BG" w:eastAsia="ar-SA"/>
        </w:rPr>
      </w:pPr>
      <w:r w:rsidRPr="00BD76E8">
        <w:rPr>
          <w:kern w:val="1"/>
          <w:lang w:val="bg-BG" w:eastAsia="ar-SA"/>
        </w:rPr>
        <w:t>Допълнителни дейности (услуги), свързани с предмета на поръчката извън описаните от Възложителят, без промяна на цената за услугата</w:t>
      </w:r>
      <w:r w:rsidRPr="00BD76E8">
        <w:rPr>
          <w:kern w:val="1"/>
          <w:lang w:val="ru-RU" w:eastAsia="ar-SA"/>
        </w:rPr>
        <w:t xml:space="preserve"> </w:t>
      </w:r>
      <w:r w:rsidRPr="00BD76E8">
        <w:rPr>
          <w:kern w:val="1"/>
          <w:lang w:val="bg-BG" w:eastAsia="ar-SA"/>
        </w:rPr>
        <w:t>са:</w:t>
      </w:r>
      <w:r w:rsidR="0031064B" w:rsidRPr="00BD76E8">
        <w:rPr>
          <w:kern w:val="1"/>
          <w:lang w:val="bg-BG" w:eastAsia="ar-SA"/>
        </w:rPr>
        <w:t xml:space="preserve"> </w:t>
      </w:r>
      <w:r w:rsidR="0031064B" w:rsidRPr="00BD76E8">
        <w:rPr>
          <w:kern w:val="1"/>
          <w:szCs w:val="20"/>
          <w:lang w:val="bg-BG" w:eastAsia="ar-SA"/>
        </w:rPr>
        <w:t xml:space="preserve"> </w:t>
      </w:r>
      <w:r w:rsidRPr="00BD76E8">
        <w:rPr>
          <w:kern w:val="1"/>
          <w:szCs w:val="20"/>
          <w:lang w:val="bg-BG" w:eastAsia="ar-SA"/>
        </w:rPr>
        <w:t>…………………………………………………………</w:t>
      </w:r>
    </w:p>
    <w:p w:rsidR="00A03A31" w:rsidRPr="00BD76E8" w:rsidRDefault="006F243C" w:rsidP="00C06B74">
      <w:pPr>
        <w:pStyle w:val="ListParagraph"/>
        <w:numPr>
          <w:ilvl w:val="0"/>
          <w:numId w:val="40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rStyle w:val="FontStyle82"/>
          <w:kern w:val="1"/>
          <w:sz w:val="24"/>
          <w:szCs w:val="20"/>
          <w:lang w:val="bg-BG" w:eastAsia="ar-SA"/>
        </w:rPr>
      </w:pPr>
      <w:proofErr w:type="spellStart"/>
      <w:r w:rsidRPr="00BD76E8">
        <w:rPr>
          <w:lang w:eastAsia="bg-BG"/>
        </w:rPr>
        <w:t>За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срока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действие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договора</w:t>
      </w:r>
      <w:proofErr w:type="spellEnd"/>
      <w:r w:rsidRPr="00BD76E8">
        <w:rPr>
          <w:lang w:eastAsia="bg-BG"/>
        </w:rPr>
        <w:t xml:space="preserve"> при </w:t>
      </w:r>
      <w:proofErr w:type="spellStart"/>
      <w:r w:rsidRPr="00BD76E8">
        <w:rPr>
          <w:lang w:eastAsia="bg-BG"/>
        </w:rPr>
        <w:t>закупуване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</w:t>
      </w:r>
      <w:r w:rsidRPr="00BD76E8">
        <w:rPr>
          <w:lang w:val="bg-BG" w:eastAsia="bg-BG"/>
        </w:rPr>
        <w:t xml:space="preserve">стационарен телефон </w:t>
      </w:r>
      <w:proofErr w:type="spellStart"/>
      <w:r w:rsidRPr="00BD76E8">
        <w:rPr>
          <w:lang w:eastAsia="bg-BG"/>
        </w:rPr>
        <w:t>предоставям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отстъпка</w:t>
      </w:r>
      <w:proofErr w:type="spellEnd"/>
      <w:r w:rsidRPr="00BD76E8">
        <w:rPr>
          <w:lang w:eastAsia="bg-BG"/>
        </w:rPr>
        <w:t xml:space="preserve"> в </w:t>
      </w:r>
      <w:proofErr w:type="spellStart"/>
      <w:r w:rsidRPr="00BD76E8">
        <w:rPr>
          <w:lang w:eastAsia="bg-BG"/>
        </w:rPr>
        <w:t>размер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………..% </w:t>
      </w:r>
      <w:proofErr w:type="spellStart"/>
      <w:r w:rsidRPr="00BD76E8">
        <w:rPr>
          <w:lang w:eastAsia="bg-BG"/>
        </w:rPr>
        <w:t>от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цената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му</w:t>
      </w:r>
      <w:proofErr w:type="spellEnd"/>
      <w:r w:rsidRPr="00BD76E8">
        <w:rPr>
          <w:lang w:eastAsia="bg-BG"/>
        </w:rPr>
        <w:t xml:space="preserve">, съгласно </w:t>
      </w:r>
      <w:proofErr w:type="spellStart"/>
      <w:r w:rsidRPr="00BD76E8">
        <w:rPr>
          <w:lang w:eastAsia="bg-BG"/>
        </w:rPr>
        <w:t>валидната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ценовата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листа</w:t>
      </w:r>
      <w:proofErr w:type="spellEnd"/>
      <w:r w:rsidRPr="00BD76E8">
        <w:rPr>
          <w:lang w:eastAsia="bg-BG"/>
        </w:rPr>
        <w:t xml:space="preserve"> към </w:t>
      </w:r>
      <w:proofErr w:type="spellStart"/>
      <w:r w:rsidRPr="00BD76E8">
        <w:rPr>
          <w:lang w:eastAsia="bg-BG"/>
        </w:rPr>
        <w:t>момента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подаване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заявка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от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страна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АГКК. </w:t>
      </w:r>
      <w:proofErr w:type="spellStart"/>
      <w:r w:rsidRPr="00BD76E8">
        <w:rPr>
          <w:lang w:eastAsia="bg-BG"/>
        </w:rPr>
        <w:t>Отстъпката</w:t>
      </w:r>
      <w:proofErr w:type="spellEnd"/>
      <w:r w:rsidRPr="00BD76E8">
        <w:rPr>
          <w:lang w:eastAsia="bg-BG"/>
        </w:rPr>
        <w:t xml:space="preserve"> е </w:t>
      </w:r>
      <w:proofErr w:type="spellStart"/>
      <w:r w:rsidRPr="00BD76E8">
        <w:rPr>
          <w:lang w:eastAsia="bg-BG"/>
        </w:rPr>
        <w:t>валидна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за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всяко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устройство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включено</w:t>
      </w:r>
      <w:proofErr w:type="spellEnd"/>
      <w:r w:rsidRPr="00BD76E8">
        <w:rPr>
          <w:lang w:eastAsia="bg-BG"/>
        </w:rPr>
        <w:t xml:space="preserve"> в </w:t>
      </w:r>
      <w:proofErr w:type="spellStart"/>
      <w:r w:rsidRPr="00BD76E8">
        <w:rPr>
          <w:lang w:eastAsia="bg-BG"/>
        </w:rPr>
        <w:t>ценовата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листа</w:t>
      </w:r>
      <w:proofErr w:type="spellEnd"/>
      <w:r w:rsidRPr="00BD76E8">
        <w:rPr>
          <w:lang w:eastAsia="bg-BG"/>
        </w:rPr>
        <w:t xml:space="preserve"> и </w:t>
      </w:r>
      <w:proofErr w:type="spellStart"/>
      <w:r w:rsidRPr="00BD76E8">
        <w:rPr>
          <w:lang w:eastAsia="bg-BG"/>
        </w:rPr>
        <w:t>не</w:t>
      </w:r>
      <w:proofErr w:type="spellEnd"/>
      <w:r w:rsidRPr="00BD76E8">
        <w:rPr>
          <w:lang w:eastAsia="bg-BG"/>
        </w:rPr>
        <w:t xml:space="preserve"> е </w:t>
      </w:r>
      <w:proofErr w:type="spellStart"/>
      <w:r w:rsidRPr="00BD76E8">
        <w:rPr>
          <w:lang w:eastAsia="bg-BG"/>
        </w:rPr>
        <w:t>обвързана</w:t>
      </w:r>
      <w:proofErr w:type="spellEnd"/>
      <w:r w:rsidRPr="00BD76E8">
        <w:rPr>
          <w:lang w:eastAsia="bg-BG"/>
        </w:rPr>
        <w:t xml:space="preserve"> с </w:t>
      </w:r>
      <w:proofErr w:type="spellStart"/>
      <w:r w:rsidRPr="00BD76E8">
        <w:rPr>
          <w:lang w:eastAsia="bg-BG"/>
        </w:rPr>
        <w:t>определен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брой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на</w:t>
      </w:r>
      <w:proofErr w:type="spellEnd"/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закупени</w:t>
      </w:r>
      <w:proofErr w:type="spellEnd"/>
      <w:r w:rsidRPr="00BD76E8">
        <w:rPr>
          <w:lang w:eastAsia="bg-BG"/>
        </w:rPr>
        <w:t xml:space="preserve"> </w:t>
      </w:r>
      <w:r w:rsidRPr="00BD76E8">
        <w:rPr>
          <w:lang w:val="bg-BG" w:eastAsia="bg-BG"/>
        </w:rPr>
        <w:t>стационарни</w:t>
      </w:r>
      <w:r w:rsidRPr="00BD76E8">
        <w:rPr>
          <w:lang w:eastAsia="bg-BG"/>
        </w:rPr>
        <w:t xml:space="preserve"> </w:t>
      </w:r>
      <w:proofErr w:type="spellStart"/>
      <w:r w:rsidRPr="00BD76E8">
        <w:rPr>
          <w:lang w:eastAsia="bg-BG"/>
        </w:rPr>
        <w:t>телефони</w:t>
      </w:r>
      <w:proofErr w:type="spellEnd"/>
      <w:r w:rsidRPr="00BD76E8">
        <w:rPr>
          <w:lang w:eastAsia="bg-BG"/>
        </w:rPr>
        <w:t>.</w:t>
      </w:r>
      <w:r w:rsidR="00A03A31" w:rsidRPr="00BD76E8">
        <w:rPr>
          <w:rStyle w:val="FontStyle82"/>
          <w:lang w:eastAsia="bg-BG"/>
        </w:rPr>
        <w:t xml:space="preserve"> </w:t>
      </w:r>
    </w:p>
    <w:p w:rsidR="00A03A31" w:rsidRPr="00BD76E8" w:rsidRDefault="00A03A31" w:rsidP="00C06B74">
      <w:pPr>
        <w:pStyle w:val="ListParagraph"/>
        <w:numPr>
          <w:ilvl w:val="0"/>
          <w:numId w:val="40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rStyle w:val="FontStyle82"/>
          <w:kern w:val="1"/>
          <w:sz w:val="24"/>
          <w:szCs w:val="20"/>
          <w:lang w:val="bg-BG" w:eastAsia="ar-SA"/>
        </w:rPr>
      </w:pPr>
      <w:proofErr w:type="spellStart"/>
      <w:r w:rsidRPr="00BD76E8">
        <w:rPr>
          <w:rStyle w:val="FontStyle82"/>
          <w:lang w:eastAsia="bg-BG"/>
        </w:rPr>
        <w:t>Други</w:t>
      </w:r>
      <w:proofErr w:type="spellEnd"/>
      <w:r w:rsidRPr="00BD76E8">
        <w:rPr>
          <w:rStyle w:val="FontStyle82"/>
          <w:lang w:eastAsia="bg-BG"/>
        </w:rPr>
        <w:t xml:space="preserve"> </w:t>
      </w:r>
      <w:proofErr w:type="spellStart"/>
      <w:r w:rsidRPr="00BD76E8">
        <w:rPr>
          <w:rStyle w:val="FontStyle82"/>
          <w:lang w:eastAsia="bg-BG"/>
        </w:rPr>
        <w:t>предложения</w:t>
      </w:r>
      <w:proofErr w:type="spellEnd"/>
      <w:r w:rsidRPr="00BD76E8">
        <w:rPr>
          <w:rStyle w:val="FontStyle82"/>
          <w:lang w:eastAsia="bg-BG"/>
        </w:rPr>
        <w:t xml:space="preserve"> и </w:t>
      </w:r>
      <w:proofErr w:type="spellStart"/>
      <w:r w:rsidRPr="00BD76E8">
        <w:rPr>
          <w:rStyle w:val="FontStyle82"/>
          <w:lang w:eastAsia="bg-BG"/>
        </w:rPr>
        <w:t>преференциални</w:t>
      </w:r>
      <w:proofErr w:type="spellEnd"/>
      <w:r w:rsidRPr="00BD76E8">
        <w:rPr>
          <w:rStyle w:val="FontStyle82"/>
          <w:lang w:eastAsia="bg-BG"/>
        </w:rPr>
        <w:t xml:space="preserve"> </w:t>
      </w:r>
      <w:proofErr w:type="spellStart"/>
      <w:r w:rsidRPr="00BD76E8">
        <w:rPr>
          <w:rStyle w:val="FontStyle82"/>
          <w:lang w:eastAsia="bg-BG"/>
        </w:rPr>
        <w:t>условия</w:t>
      </w:r>
      <w:proofErr w:type="spellEnd"/>
      <w:r w:rsidRPr="00BD76E8">
        <w:rPr>
          <w:rStyle w:val="FontStyle82"/>
          <w:lang w:eastAsia="bg-BG"/>
        </w:rPr>
        <w:t xml:space="preserve"> към </w:t>
      </w:r>
      <w:proofErr w:type="spellStart"/>
      <w:r w:rsidRPr="00BD76E8">
        <w:rPr>
          <w:rStyle w:val="FontStyle82"/>
          <w:lang w:eastAsia="bg-BG"/>
        </w:rPr>
        <w:t>офертата</w:t>
      </w:r>
      <w:proofErr w:type="spellEnd"/>
      <w:r w:rsidRPr="00BD76E8">
        <w:rPr>
          <w:rStyle w:val="FontStyle82"/>
          <w:lang w:eastAsia="bg-BG"/>
        </w:rPr>
        <w:t xml:space="preserve"> /</w:t>
      </w:r>
      <w:proofErr w:type="spellStart"/>
      <w:r w:rsidRPr="00BD76E8">
        <w:rPr>
          <w:rStyle w:val="FontStyle82"/>
          <w:lang w:eastAsia="bg-BG"/>
        </w:rPr>
        <w:t>по</w:t>
      </w:r>
      <w:proofErr w:type="spellEnd"/>
      <w:r w:rsidRPr="00BD76E8">
        <w:rPr>
          <w:rStyle w:val="FontStyle82"/>
          <w:lang w:eastAsia="bg-BG"/>
        </w:rPr>
        <w:t xml:space="preserve"> </w:t>
      </w:r>
      <w:proofErr w:type="spellStart"/>
      <w:r w:rsidRPr="00BD76E8">
        <w:rPr>
          <w:rStyle w:val="FontStyle82"/>
          <w:lang w:eastAsia="bg-BG"/>
        </w:rPr>
        <w:t>преценка</w:t>
      </w:r>
      <w:proofErr w:type="spellEnd"/>
      <w:r w:rsidRPr="00BD76E8">
        <w:rPr>
          <w:rStyle w:val="FontStyle82"/>
          <w:lang w:eastAsia="bg-BG"/>
        </w:rPr>
        <w:t xml:space="preserve"> </w:t>
      </w:r>
      <w:proofErr w:type="spellStart"/>
      <w:r w:rsidRPr="00BD76E8">
        <w:rPr>
          <w:rStyle w:val="FontStyle82"/>
          <w:lang w:eastAsia="bg-BG"/>
        </w:rPr>
        <w:t>на</w:t>
      </w:r>
      <w:proofErr w:type="spellEnd"/>
      <w:r w:rsidRPr="00BD76E8">
        <w:rPr>
          <w:rStyle w:val="FontStyle82"/>
          <w:lang w:eastAsia="bg-BG"/>
        </w:rPr>
        <w:t xml:space="preserve"> </w:t>
      </w:r>
      <w:proofErr w:type="spellStart"/>
      <w:r w:rsidRPr="00BD76E8">
        <w:rPr>
          <w:rStyle w:val="FontStyle82"/>
          <w:lang w:eastAsia="bg-BG"/>
        </w:rPr>
        <w:t>участника</w:t>
      </w:r>
      <w:proofErr w:type="spellEnd"/>
      <w:r w:rsidRPr="00BD76E8">
        <w:rPr>
          <w:rStyle w:val="FontStyle82"/>
          <w:lang w:eastAsia="bg-BG"/>
        </w:rPr>
        <w:t>/ ………………………………………</w:t>
      </w:r>
    </w:p>
    <w:p w:rsidR="00C64565" w:rsidRPr="00BD76E8" w:rsidRDefault="00C64565" w:rsidP="00C06B74">
      <w:pPr>
        <w:suppressAutoHyphens/>
        <w:spacing w:before="40" w:line="360" w:lineRule="auto"/>
        <w:jc w:val="both"/>
        <w:rPr>
          <w:color w:val="FF0000"/>
          <w:kern w:val="1"/>
          <w:szCs w:val="20"/>
          <w:lang w:val="bg-BG" w:eastAsia="ar-SA"/>
        </w:rPr>
      </w:pPr>
    </w:p>
    <w:p w:rsidR="00DD2DCC" w:rsidRPr="00BD76E8" w:rsidRDefault="00DD2DCC" w:rsidP="00C06B74">
      <w:pPr>
        <w:spacing w:line="360" w:lineRule="auto"/>
        <w:ind w:firstLine="720"/>
        <w:jc w:val="both"/>
        <w:rPr>
          <w:lang w:val="bg-BG"/>
        </w:rPr>
      </w:pPr>
      <w:r w:rsidRPr="00BD76E8">
        <w:rPr>
          <w:lang w:val="bg-BG"/>
        </w:rPr>
        <w:t>Декларирам</w:t>
      </w:r>
      <w:r w:rsidR="00A03A31" w:rsidRPr="00BD76E8">
        <w:rPr>
          <w:lang w:val="bg-BG"/>
        </w:rPr>
        <w:t>,</w:t>
      </w:r>
      <w:r w:rsidRPr="00BD76E8">
        <w:rPr>
          <w:lang w:val="bg-BG"/>
        </w:rPr>
        <w:t xml:space="preserve"> че по вре</w:t>
      </w:r>
      <w:r w:rsidR="00A03A31" w:rsidRPr="00BD76E8">
        <w:rPr>
          <w:lang w:val="bg-BG"/>
        </w:rPr>
        <w:t>ме на изпълнение на договора ще</w:t>
      </w:r>
      <w:r w:rsidRPr="00BD76E8">
        <w:rPr>
          <w:lang w:val="bg-BG"/>
        </w:rPr>
        <w:t>:</w:t>
      </w:r>
    </w:p>
    <w:p w:rsidR="00B61086" w:rsidRPr="00BD76E8" w:rsidRDefault="00B61086" w:rsidP="00B61086">
      <w:pPr>
        <w:widowControl w:val="0"/>
        <w:tabs>
          <w:tab w:val="left" w:pos="990"/>
        </w:tabs>
        <w:spacing w:line="360" w:lineRule="auto"/>
        <w:ind w:firstLine="720"/>
        <w:jc w:val="both"/>
        <w:rPr>
          <w:lang w:val="bg-BG"/>
        </w:rPr>
      </w:pPr>
      <w:r w:rsidRPr="00BD76E8">
        <w:rPr>
          <w:lang w:val="bg-BG"/>
        </w:rPr>
        <w:t>- предоставя за ползване фиксирана телефонна услуга, за осъществяване на двупосочни повиквания към  национални и международни дестинации,  пренос на глас и звукова информация, както в собствената си мрежа, така и към други мобилни и фиксирани мрежи в страната и чужбина, за 91 директни телефонни поста, посочени в Таблица №1 и за телефонните централи, монтирани в сградите на АГКК, посочени в Таблица №3 от документацията на Възложителя.</w:t>
      </w:r>
    </w:p>
    <w:p w:rsidR="00A03A31" w:rsidRPr="00BD76E8" w:rsidRDefault="0031064B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предостав</w:t>
      </w:r>
      <w:r w:rsidR="00A03A31" w:rsidRPr="00BD76E8">
        <w:rPr>
          <w:lang w:val="bg-BG"/>
        </w:rPr>
        <w:t>я</w:t>
      </w:r>
      <w:r w:rsidRPr="00BD76E8">
        <w:rPr>
          <w:lang w:val="bg-BG"/>
        </w:rPr>
        <w:t xml:space="preserve"> услугите, предмет на настоящата поръчка,като осигурим съвместимост между собствената си мрежа и наличното оборудване на Възложителя, по характеристики на интерфейс и сигнализация, които да позволяват предоставянето на фиксираната телефонна услуга и факс.</w:t>
      </w:r>
    </w:p>
    <w:p w:rsidR="00B61086" w:rsidRPr="00BD76E8" w:rsidRDefault="00B61086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lastRenderedPageBreak/>
        <w:t xml:space="preserve">включа в обхвата на фиксираната телефонна услуга </w:t>
      </w:r>
      <w:bookmarkStart w:id="0" w:name="_GoBack"/>
      <w:bookmarkEnd w:id="0"/>
      <w:r w:rsidRPr="00BD76E8">
        <w:rPr>
          <w:lang w:val="bg-BG"/>
        </w:rPr>
        <w:t>идентификация на повиквания/повикващия абонат (COLP)/(CLIP), ограничаване идентификацията на викащия абонат (CLIR),</w:t>
      </w:r>
      <w:r w:rsidR="0091744A">
        <w:rPr>
          <w:lang w:val="bg-BG"/>
        </w:rPr>
        <w:t xml:space="preserve"> чакащо повикване (Call Waiting и</w:t>
      </w:r>
      <w:r w:rsidRPr="00BD76E8">
        <w:rPr>
          <w:lang w:val="bg-BG"/>
        </w:rPr>
        <w:t>, пренасочване на повикването (Call Forwarding)</w:t>
      </w:r>
      <w:r w:rsidR="0091744A">
        <w:rPr>
          <w:lang w:val="bg-BG"/>
        </w:rPr>
        <w:t>.</w:t>
      </w:r>
    </w:p>
    <w:p w:rsidR="00B61086" w:rsidRPr="00BD76E8" w:rsidRDefault="0031064B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запазя съществуващия н</w:t>
      </w:r>
      <w:r w:rsidR="00B61086" w:rsidRPr="00BD76E8">
        <w:rPr>
          <w:lang w:val="bg-BG"/>
        </w:rPr>
        <w:t>омерационен план на Възложителя;</w:t>
      </w:r>
    </w:p>
    <w:p w:rsidR="00A03A31" w:rsidRPr="00BD76E8" w:rsidRDefault="0031064B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предоставя подробно месечно извлечение, включващо всички видове ползвани услуги през разплащателния период, продължителност и стойност на използваните услуги според вида им, за всеки телефонен пос</w:t>
      </w:r>
      <w:r w:rsidR="00A03A31" w:rsidRPr="00BD76E8">
        <w:rPr>
          <w:lang w:val="bg-BG"/>
        </w:rPr>
        <w:t>т, при поискване от Възложителя;</w:t>
      </w:r>
    </w:p>
    <w:p w:rsidR="00B61086" w:rsidRPr="00BD76E8" w:rsidRDefault="0031064B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предоставя на оторизиран представител на Възложителя права за достъп до своята информационна система, за извършване на детайлизирана справка за: всяко осъществено повикване, включително към безплатни услуги; тарифиране на всеки изходящ разговор; датата, часа и продължителността</w:t>
      </w:r>
      <w:r w:rsidR="00014979" w:rsidRPr="00BD76E8">
        <w:rPr>
          <w:lang w:val="bg-BG"/>
        </w:rPr>
        <w:t xml:space="preserve"> на всяко осъществено повикване;</w:t>
      </w:r>
    </w:p>
    <w:p w:rsidR="006956A0" w:rsidRPr="00BD76E8" w:rsidRDefault="006956A0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осигуря техническа поддръжка по схемата 24х7х365.</w:t>
      </w:r>
    </w:p>
    <w:p w:rsidR="00A03A31" w:rsidRPr="00BD76E8" w:rsidRDefault="00A03A31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Имам център за обслужване или ще</w:t>
      </w:r>
      <w:r w:rsidR="0031064B" w:rsidRPr="00BD76E8">
        <w:rPr>
          <w:lang w:val="bg-BG"/>
        </w:rPr>
        <w:t xml:space="preserve"> определ</w:t>
      </w:r>
      <w:r w:rsidRPr="00BD76E8">
        <w:rPr>
          <w:lang w:val="bg-BG"/>
        </w:rPr>
        <w:t>я</w:t>
      </w:r>
      <w:r w:rsidR="0031064B" w:rsidRPr="00BD76E8">
        <w:rPr>
          <w:lang w:val="bg-BG"/>
        </w:rPr>
        <w:t xml:space="preserve"> лице, от което безплатно да се получава информ</w:t>
      </w:r>
      <w:r w:rsidRPr="00BD76E8">
        <w:rPr>
          <w:lang w:val="bg-BG"/>
        </w:rPr>
        <w:t>ация за настройки и друга помощ;</w:t>
      </w:r>
    </w:p>
    <w:p w:rsidR="00014979" w:rsidRPr="00BD76E8" w:rsidRDefault="00CF1363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П</w:t>
      </w:r>
      <w:r w:rsidR="0031064B" w:rsidRPr="00BD76E8">
        <w:rPr>
          <w:lang w:val="bg-BG"/>
        </w:rPr>
        <w:t>ритежава</w:t>
      </w:r>
      <w:r w:rsidRPr="00BD76E8">
        <w:rPr>
          <w:lang w:val="bg-BG"/>
        </w:rPr>
        <w:t>м</w:t>
      </w:r>
      <w:r w:rsidR="0031064B" w:rsidRPr="00BD76E8">
        <w:rPr>
          <w:lang w:val="bg-BG"/>
        </w:rPr>
        <w:t xml:space="preserve"> работеща Trouble Ticket или еквивалентна система за обслужване на клиенти и процедури за реакция и отстраняване на проблеми.</w:t>
      </w:r>
    </w:p>
    <w:p w:rsidR="0031064B" w:rsidRPr="00BD76E8" w:rsidRDefault="00014979" w:rsidP="00B61086">
      <w:pPr>
        <w:pStyle w:val="ListParagraph"/>
        <w:numPr>
          <w:ilvl w:val="0"/>
          <w:numId w:val="44"/>
        </w:numPr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>осигуря</w:t>
      </w:r>
      <w:r w:rsidR="0031064B" w:rsidRPr="00BD76E8">
        <w:rPr>
          <w:lang w:val="bg-BG"/>
        </w:rPr>
        <w:t xml:space="preserve"> възможност, по всяко време от срока на действие на договора и след изрично писмено уведомление от Възложителя, при структурни промени или при напускане или назначаване на служители, да се извършва промяна в определения брой телефонни постове.</w:t>
      </w:r>
    </w:p>
    <w:p w:rsidR="00B61086" w:rsidRPr="00BD76E8" w:rsidRDefault="00B61086" w:rsidP="00B61086">
      <w:pPr>
        <w:pStyle w:val="ListParagraph"/>
        <w:tabs>
          <w:tab w:val="left" w:pos="-990"/>
          <w:tab w:val="left" w:pos="990"/>
        </w:tabs>
        <w:spacing w:line="360" w:lineRule="auto"/>
        <w:ind w:left="0" w:firstLine="720"/>
        <w:jc w:val="both"/>
        <w:rPr>
          <w:lang w:val="bg-BG"/>
        </w:rPr>
      </w:pPr>
      <w:r w:rsidRPr="00BD76E8">
        <w:rPr>
          <w:lang w:val="bg-BG"/>
        </w:rPr>
        <w:t xml:space="preserve">- разполагам с обучен технически и административен персонал за контакти и реакция, при възникване на необходимост или проблем с качеството на предлаганата услуга; </w:t>
      </w:r>
    </w:p>
    <w:p w:rsidR="00F84DC0" w:rsidRPr="00BD76E8" w:rsidRDefault="00F84DC0" w:rsidP="00C06B74">
      <w:pPr>
        <w:pStyle w:val="BodyText"/>
        <w:spacing w:line="360" w:lineRule="auto"/>
        <w:ind w:right="20" w:firstLine="720"/>
        <w:rPr>
          <w:sz w:val="22"/>
          <w:szCs w:val="22"/>
          <w:lang w:eastAsia="bg-BG"/>
        </w:rPr>
      </w:pPr>
      <w:r w:rsidRPr="00BD76E8">
        <w:rPr>
          <w:rStyle w:val="FontStyle82"/>
          <w:lang w:eastAsia="bg-BG"/>
        </w:rPr>
        <w:t>Приемаме срокът за изпълнение на обществената поръчка е 24 /двадесет и четири / месеца.</w:t>
      </w:r>
    </w:p>
    <w:p w:rsidR="00A03A31" w:rsidRPr="00BD76E8" w:rsidRDefault="00F84DC0" w:rsidP="00C06B74">
      <w:pPr>
        <w:spacing w:line="360" w:lineRule="auto"/>
        <w:ind w:firstLine="720"/>
        <w:jc w:val="both"/>
        <w:rPr>
          <w:lang w:val="bg-BG"/>
        </w:rPr>
      </w:pPr>
      <w:r w:rsidRPr="00BD76E8">
        <w:rPr>
          <w:lang w:val="bg-BG"/>
        </w:rPr>
        <w:t xml:space="preserve">Декларирам, че ще </w:t>
      </w:r>
      <w:r w:rsidR="00A03A31" w:rsidRPr="00BD76E8">
        <w:rPr>
          <w:lang w:val="bg-BG"/>
        </w:rPr>
        <w:t>освободя ползваните от Възложителя телефонни номера при изтичане на договора, промяна на доставчика и/или при промяна на адреса (в рамките на едно населено място) и че ще осигуря възможност за временно спиране на телефонен пост или откриване на нов такъв</w:t>
      </w:r>
      <w:r w:rsidR="00677ACB" w:rsidRPr="00BD76E8">
        <w:rPr>
          <w:lang w:val="bg-BG"/>
        </w:rPr>
        <w:t>.</w:t>
      </w:r>
    </w:p>
    <w:p w:rsidR="00677ACB" w:rsidRPr="00BD76E8" w:rsidRDefault="00677ACB" w:rsidP="00C06B74">
      <w:pPr>
        <w:spacing w:line="360" w:lineRule="auto"/>
        <w:ind w:firstLine="720"/>
        <w:jc w:val="both"/>
        <w:rPr>
          <w:lang w:val="bg-BG"/>
        </w:rPr>
      </w:pPr>
      <w:r w:rsidRPr="00BD76E8">
        <w:rPr>
          <w:lang w:val="bg-BG"/>
        </w:rPr>
        <w:t xml:space="preserve">Задължаваме се да изпълняваме услугата, предмет на настоящата обществена поръчка, качествено, в срок, при спазване на съответните професионални стандарти, нормативни изисквания и в пълно съответствие с условията на възложителя, описани в </w:t>
      </w:r>
      <w:r w:rsidRPr="00BD76E8">
        <w:rPr>
          <w:lang w:val="bg-BG"/>
        </w:rPr>
        <w:lastRenderedPageBreak/>
        <w:t>Техническата спецификация и останалите изисквания на документацията за участие в обществената поръчка.</w:t>
      </w:r>
    </w:p>
    <w:p w:rsidR="008519A5" w:rsidRPr="00BD76E8" w:rsidRDefault="00C64565" w:rsidP="00C06B74">
      <w:pPr>
        <w:suppressAutoHyphens/>
        <w:spacing w:line="360" w:lineRule="auto"/>
        <w:ind w:firstLine="720"/>
        <w:jc w:val="both"/>
        <w:rPr>
          <w:kern w:val="1"/>
          <w:lang w:val="ru-RU" w:eastAsia="ar-SA"/>
        </w:rPr>
      </w:pPr>
      <w:r w:rsidRPr="00BD76E8">
        <w:rPr>
          <w:kern w:val="1"/>
          <w:lang w:val="ru-RU" w:eastAsia="ar-SA"/>
        </w:rPr>
        <w:t xml:space="preserve">Прилагам Общи условия за взаимоотношения между Оператора и крайните потребители на фиксирана телефонна услуга </w:t>
      </w:r>
    </w:p>
    <w:p w:rsidR="00C64565" w:rsidRPr="00BD76E8" w:rsidRDefault="00C64565" w:rsidP="00C06B74">
      <w:pPr>
        <w:suppressAutoHyphens/>
        <w:spacing w:line="360" w:lineRule="auto"/>
        <w:ind w:firstLine="720"/>
        <w:jc w:val="both"/>
        <w:rPr>
          <w:kern w:val="1"/>
          <w:lang w:val="ru-RU" w:eastAsia="ar-SA"/>
        </w:rPr>
      </w:pPr>
      <w:r w:rsidRPr="00BD76E8">
        <w:rPr>
          <w:kern w:val="1"/>
          <w:lang w:val="bg-BG" w:eastAsia="ar-SA"/>
        </w:rPr>
        <w:t xml:space="preserve">Настоящото предложение е валидно </w:t>
      </w:r>
      <w:r w:rsidR="005A1863" w:rsidRPr="00BD76E8">
        <w:rPr>
          <w:kern w:val="1"/>
          <w:lang w:val="bg-BG" w:eastAsia="ar-SA"/>
        </w:rPr>
        <w:t>120</w:t>
      </w:r>
      <w:r w:rsidRPr="00BD76E8">
        <w:rPr>
          <w:kern w:val="1"/>
          <w:lang w:val="bg-BG" w:eastAsia="ar-SA"/>
        </w:rPr>
        <w:t xml:space="preserve"> 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C06B74" w:rsidRPr="00BD76E8" w:rsidRDefault="00C06B74" w:rsidP="00C06B74">
      <w:pPr>
        <w:spacing w:line="360" w:lineRule="auto"/>
        <w:ind w:left="720"/>
        <w:jc w:val="both"/>
        <w:rPr>
          <w:rStyle w:val="FontStyle82"/>
          <w:b/>
          <w:sz w:val="24"/>
          <w:szCs w:val="24"/>
          <w:lang w:val="en-US" w:eastAsia="bg-BG"/>
        </w:rPr>
      </w:pPr>
    </w:p>
    <w:p w:rsidR="006225CD" w:rsidRPr="00BD76E8" w:rsidRDefault="006225CD" w:rsidP="00C06B74">
      <w:pPr>
        <w:spacing w:line="360" w:lineRule="auto"/>
        <w:ind w:left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BD76E8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7A460D" w:rsidRPr="00BD76E8" w:rsidRDefault="00CC6EA7" w:rsidP="00C06B74">
      <w:pPr>
        <w:numPr>
          <w:ilvl w:val="0"/>
          <w:numId w:val="38"/>
        </w:numPr>
        <w:spacing w:line="360" w:lineRule="auto"/>
        <w:jc w:val="both"/>
        <w:rPr>
          <w:rStyle w:val="FontStyle82"/>
          <w:sz w:val="24"/>
          <w:szCs w:val="24"/>
          <w:lang w:val="bg-BG" w:eastAsia="bg-BG"/>
        </w:rPr>
      </w:pPr>
      <w:r w:rsidRPr="00BD76E8">
        <w:rPr>
          <w:rStyle w:val="FontStyle82"/>
          <w:sz w:val="24"/>
          <w:szCs w:val="24"/>
          <w:lang w:val="bg-BG" w:eastAsia="bg-BG"/>
        </w:rPr>
        <w:t>Общи условия за взаимоотношения между Оператора и крайните потребители на фиксирана телефонна услуга</w:t>
      </w:r>
    </w:p>
    <w:p w:rsidR="00274F51" w:rsidRPr="00BD76E8" w:rsidRDefault="0056608D" w:rsidP="00C06B74">
      <w:pPr>
        <w:pStyle w:val="BodyText"/>
        <w:spacing w:line="360" w:lineRule="auto"/>
        <w:rPr>
          <w:sz w:val="22"/>
          <w:szCs w:val="22"/>
          <w:lang w:eastAsia="bg-BG"/>
        </w:rPr>
      </w:pPr>
      <w:r w:rsidRPr="00BD76E8">
        <w:rPr>
          <w:sz w:val="22"/>
          <w:szCs w:val="22"/>
          <w:lang w:eastAsia="bg-BG"/>
        </w:rPr>
        <w:t xml:space="preserve">                                     </w:t>
      </w:r>
    </w:p>
    <w:p w:rsidR="00E007B7" w:rsidRPr="00BD76E8" w:rsidRDefault="00DD2DCC" w:rsidP="00C06B74">
      <w:pPr>
        <w:tabs>
          <w:tab w:val="left" w:pos="900"/>
        </w:tabs>
        <w:spacing w:before="120" w:line="360" w:lineRule="auto"/>
        <w:jc w:val="both"/>
        <w:rPr>
          <w:lang w:val="en-US"/>
        </w:rPr>
      </w:pPr>
      <w:r w:rsidRPr="00BD76E8">
        <w:rPr>
          <w:lang w:val="bg-BG"/>
        </w:rPr>
        <w:tab/>
      </w:r>
      <w:r w:rsidR="00E007B7" w:rsidRPr="00BD76E8">
        <w:rPr>
          <w:lang w:val="bg-BG"/>
        </w:rPr>
        <w:t>Декларираме, че сме съгласни с поставените от Вас условия и ги приемаме без възражения.</w:t>
      </w:r>
    </w:p>
    <w:p w:rsidR="00274F51" w:rsidRPr="00BD76E8" w:rsidRDefault="00274F51" w:rsidP="00C06B74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BD76E8" w:rsidRDefault="0056608D" w:rsidP="00C06B74">
      <w:pPr>
        <w:pStyle w:val="BodyText"/>
        <w:spacing w:line="360" w:lineRule="auto"/>
        <w:ind w:left="2160"/>
        <w:rPr>
          <w:b/>
          <w:bCs/>
        </w:rPr>
      </w:pPr>
      <w:r w:rsidRPr="00BD76E8">
        <w:rPr>
          <w:sz w:val="22"/>
          <w:szCs w:val="22"/>
          <w:lang w:eastAsia="bg-BG"/>
        </w:rPr>
        <w:t xml:space="preserve"> </w:t>
      </w:r>
      <w:r w:rsidR="00160F8F" w:rsidRPr="00BD76E8">
        <w:rPr>
          <w:b/>
          <w:bCs/>
        </w:rPr>
        <w:t>Подпис</w:t>
      </w:r>
      <w:r w:rsidR="00D91139" w:rsidRPr="00BD76E8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BD76E8">
        <w:tc>
          <w:tcPr>
            <w:tcW w:w="4261" w:type="dxa"/>
          </w:tcPr>
          <w:p w:rsidR="00160F8F" w:rsidRPr="00BD76E8" w:rsidRDefault="0056608D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BD76E8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BD76E8" w:rsidRDefault="00160F8F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>________/ _________ / ______</w:t>
            </w:r>
          </w:p>
        </w:tc>
      </w:tr>
      <w:tr w:rsidR="00160F8F" w:rsidRPr="00BD76E8">
        <w:tc>
          <w:tcPr>
            <w:tcW w:w="4261" w:type="dxa"/>
          </w:tcPr>
          <w:p w:rsidR="00160F8F" w:rsidRPr="00BD76E8" w:rsidRDefault="0056608D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 xml:space="preserve">                                      </w:t>
            </w:r>
            <w:r w:rsidR="00160F8F" w:rsidRPr="00BD76E8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BD76E8" w:rsidRDefault="00160F8F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>__________________________</w:t>
            </w:r>
          </w:p>
        </w:tc>
      </w:tr>
      <w:tr w:rsidR="00160F8F" w:rsidRPr="00BD76E8">
        <w:tc>
          <w:tcPr>
            <w:tcW w:w="4261" w:type="dxa"/>
          </w:tcPr>
          <w:p w:rsidR="00160F8F" w:rsidRPr="00BD76E8" w:rsidRDefault="0056608D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 xml:space="preserve">                                                 </w:t>
            </w:r>
            <w:r w:rsidR="00160F8F" w:rsidRPr="00BD76E8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BD76E8" w:rsidRDefault="00160F8F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BD76E8" w:rsidRDefault="0056608D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 xml:space="preserve">               </w:t>
            </w:r>
            <w:r w:rsidR="00160F8F" w:rsidRPr="00BD76E8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C06B74">
            <w:pPr>
              <w:spacing w:line="360" w:lineRule="auto"/>
              <w:jc w:val="both"/>
              <w:rPr>
                <w:b/>
                <w:lang w:val="bg-BG"/>
              </w:rPr>
            </w:pPr>
            <w:r w:rsidRPr="00BD76E8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C06B74">
      <w:pPr>
        <w:pStyle w:val="BodyText"/>
        <w:spacing w:line="360" w:lineRule="auto"/>
      </w:pPr>
    </w:p>
    <w:sectPr w:rsidR="00B43393" w:rsidSect="00C06B74">
      <w:headerReference w:type="default" r:id="rId9"/>
      <w:footerReference w:type="even" r:id="rId10"/>
      <w:footerReference w:type="default" r:id="rId11"/>
      <w:pgSz w:w="12240" w:h="15840"/>
      <w:pgMar w:top="900" w:right="990" w:bottom="1170" w:left="1710" w:header="54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D50" w:rsidRDefault="00FB7D50">
      <w:r>
        <w:separator/>
      </w:r>
    </w:p>
  </w:endnote>
  <w:endnote w:type="continuationSeparator" w:id="0">
    <w:p w:rsidR="00FB7D50" w:rsidRDefault="00FB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C06B74">
    <w:pPr>
      <w:pStyle w:val="Footer"/>
      <w:ind w:right="360"/>
      <w:jc w:val="right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CD5D7E">
      <w:rPr>
        <w:rStyle w:val="PageNumber"/>
        <w:noProof/>
      </w:rPr>
      <w:t>4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CD5D7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D50" w:rsidRDefault="00FB7D50">
      <w:r>
        <w:separator/>
      </w:r>
    </w:p>
  </w:footnote>
  <w:footnote w:type="continuationSeparator" w:id="0">
    <w:p w:rsidR="00FB7D50" w:rsidRDefault="00FB7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6F2592" w:rsidRDefault="003A1C83" w:rsidP="00F61B62">
    <w:pPr>
      <w:pStyle w:val="BodyText"/>
      <w:jc w:val="center"/>
      <w:rPr>
        <w:i/>
        <w:iCs/>
        <w:color w:val="999999"/>
        <w:u w:val="single"/>
        <w:lang w:val="en-US"/>
      </w:rPr>
    </w:pPr>
    <w:r w:rsidRPr="006F2592">
      <w:rPr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>
      <w:rPr>
        <w:i/>
        <w:iCs/>
        <w:color w:val="999999"/>
        <w:u w:val="single"/>
      </w:rPr>
      <w:t>Образец №</w:t>
    </w:r>
    <w:r w:rsidR="00750A09">
      <w:rPr>
        <w:i/>
        <w:iCs/>
        <w:color w:val="999999"/>
        <w:u w:val="single"/>
      </w:rPr>
      <w:t xml:space="preserve"> </w:t>
    </w:r>
    <w:r w:rsidR="00E007B7">
      <w:rPr>
        <w:i/>
        <w:iCs/>
        <w:color w:val="999999"/>
        <w:u w:val="single"/>
        <w:lang w:val="en-US"/>
      </w:rPr>
      <w:t>2</w:t>
    </w:r>
    <w:r w:rsidRPr="006F2592">
      <w:rPr>
        <w:i/>
        <w:iCs/>
        <w:color w:val="999999"/>
        <w:u w:val="single"/>
      </w:rPr>
      <w:t xml:space="preserve">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04821FB"/>
    <w:multiLevelType w:val="hybridMultilevel"/>
    <w:tmpl w:val="33FCCE26"/>
    <w:lvl w:ilvl="0" w:tplc="085AC3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842551"/>
    <w:multiLevelType w:val="hybridMultilevel"/>
    <w:tmpl w:val="581CC470"/>
    <w:lvl w:ilvl="0" w:tplc="7A408A50">
      <w:start w:val="1"/>
      <w:numFmt w:val="decimal"/>
      <w:lvlText w:val="%1."/>
      <w:lvlJc w:val="left"/>
      <w:pPr>
        <w:ind w:left="1710" w:hanging="99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8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91D23"/>
    <w:multiLevelType w:val="hybridMultilevel"/>
    <w:tmpl w:val="09B60BC8"/>
    <w:lvl w:ilvl="0" w:tplc="26D2A9EE">
      <w:start w:val="1"/>
      <w:numFmt w:val="decimal"/>
      <w:lvlText w:val="%1."/>
      <w:lvlJc w:val="left"/>
      <w:pPr>
        <w:ind w:left="243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2B369F8"/>
    <w:multiLevelType w:val="hybridMultilevel"/>
    <w:tmpl w:val="915272A8"/>
    <w:lvl w:ilvl="0" w:tplc="26D2A9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3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013D7E"/>
    <w:multiLevelType w:val="hybridMultilevel"/>
    <w:tmpl w:val="7A160B14"/>
    <w:lvl w:ilvl="0" w:tplc="FCAAB5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14"/>
  </w:num>
  <w:num w:numId="5">
    <w:abstractNumId w:val="3"/>
  </w:num>
  <w:num w:numId="6">
    <w:abstractNumId w:val="42"/>
  </w:num>
  <w:num w:numId="7">
    <w:abstractNumId w:val="21"/>
  </w:num>
  <w:num w:numId="8">
    <w:abstractNumId w:val="33"/>
  </w:num>
  <w:num w:numId="9">
    <w:abstractNumId w:val="15"/>
  </w:num>
  <w:num w:numId="10">
    <w:abstractNumId w:val="24"/>
  </w:num>
  <w:num w:numId="11">
    <w:abstractNumId w:val="38"/>
  </w:num>
  <w:num w:numId="12">
    <w:abstractNumId w:val="5"/>
  </w:num>
  <w:num w:numId="13">
    <w:abstractNumId w:val="41"/>
  </w:num>
  <w:num w:numId="14">
    <w:abstractNumId w:val="40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9"/>
  </w:num>
  <w:num w:numId="20">
    <w:abstractNumId w:val="11"/>
  </w:num>
  <w:num w:numId="21">
    <w:abstractNumId w:val="29"/>
  </w:num>
  <w:num w:numId="22">
    <w:abstractNumId w:val="1"/>
  </w:num>
  <w:num w:numId="23">
    <w:abstractNumId w:val="8"/>
  </w:num>
  <w:num w:numId="24">
    <w:abstractNumId w:val="35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9"/>
  </w:num>
  <w:num w:numId="27">
    <w:abstractNumId w:val="4"/>
  </w:num>
  <w:num w:numId="28">
    <w:abstractNumId w:val="17"/>
  </w:num>
  <w:num w:numId="29">
    <w:abstractNumId w:val="32"/>
  </w:num>
  <w:num w:numId="30">
    <w:abstractNumId w:val="25"/>
  </w:num>
  <w:num w:numId="31">
    <w:abstractNumId w:val="26"/>
  </w:num>
  <w:num w:numId="32">
    <w:abstractNumId w:val="34"/>
  </w:num>
  <w:num w:numId="33">
    <w:abstractNumId w:val="9"/>
  </w:num>
  <w:num w:numId="34">
    <w:abstractNumId w:val="37"/>
  </w:num>
  <w:num w:numId="35">
    <w:abstractNumId w:val="18"/>
  </w:num>
  <w:num w:numId="36">
    <w:abstractNumId w:val="36"/>
  </w:num>
  <w:num w:numId="37">
    <w:abstractNumId w:val="20"/>
  </w:num>
  <w:num w:numId="38">
    <w:abstractNumId w:val="28"/>
  </w:num>
  <w:num w:numId="39">
    <w:abstractNumId w:val="30"/>
  </w:num>
  <w:num w:numId="40">
    <w:abstractNumId w:val="16"/>
  </w:num>
  <w:num w:numId="41">
    <w:abstractNumId w:val="27"/>
  </w:num>
  <w:num w:numId="42">
    <w:abstractNumId w:val="31"/>
  </w:num>
  <w:num w:numId="43">
    <w:abstractNumId w:val="13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14979"/>
    <w:rsid w:val="000214E6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45FEC"/>
    <w:rsid w:val="00151267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1F5852"/>
    <w:rsid w:val="00203E15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B555F"/>
    <w:rsid w:val="002C1677"/>
    <w:rsid w:val="002D7213"/>
    <w:rsid w:val="002E10AC"/>
    <w:rsid w:val="002F6073"/>
    <w:rsid w:val="002F7429"/>
    <w:rsid w:val="00303891"/>
    <w:rsid w:val="0031064B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C2C3F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0EA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2B71"/>
    <w:rsid w:val="004904AC"/>
    <w:rsid w:val="00494DB2"/>
    <w:rsid w:val="004A3074"/>
    <w:rsid w:val="004A36BE"/>
    <w:rsid w:val="004A4DF0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2DC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77ACB"/>
    <w:rsid w:val="00685538"/>
    <w:rsid w:val="00694F9B"/>
    <w:rsid w:val="006956A0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43C"/>
    <w:rsid w:val="006F2592"/>
    <w:rsid w:val="0071586B"/>
    <w:rsid w:val="00725690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424E9"/>
    <w:rsid w:val="008519A5"/>
    <w:rsid w:val="0085231F"/>
    <w:rsid w:val="008664F0"/>
    <w:rsid w:val="008724F5"/>
    <w:rsid w:val="00877102"/>
    <w:rsid w:val="00877E2E"/>
    <w:rsid w:val="00884008"/>
    <w:rsid w:val="00892B66"/>
    <w:rsid w:val="008A07DD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1744A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1570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A31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D1C41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1086"/>
    <w:rsid w:val="00B624E9"/>
    <w:rsid w:val="00B7117C"/>
    <w:rsid w:val="00B72AC2"/>
    <w:rsid w:val="00B81E97"/>
    <w:rsid w:val="00B84242"/>
    <w:rsid w:val="00B96D1C"/>
    <w:rsid w:val="00BA13C7"/>
    <w:rsid w:val="00BC786D"/>
    <w:rsid w:val="00BD0C90"/>
    <w:rsid w:val="00BD18CF"/>
    <w:rsid w:val="00BD59C3"/>
    <w:rsid w:val="00BD5A70"/>
    <w:rsid w:val="00BD76E8"/>
    <w:rsid w:val="00BE22BA"/>
    <w:rsid w:val="00BF37FE"/>
    <w:rsid w:val="00BF4CC3"/>
    <w:rsid w:val="00C0050E"/>
    <w:rsid w:val="00C05D6D"/>
    <w:rsid w:val="00C06B74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65DCE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C77EF"/>
    <w:rsid w:val="00CD11B6"/>
    <w:rsid w:val="00CD1215"/>
    <w:rsid w:val="00CD4D7D"/>
    <w:rsid w:val="00CD5D7E"/>
    <w:rsid w:val="00CE5A07"/>
    <w:rsid w:val="00CF1363"/>
    <w:rsid w:val="00CF4A7A"/>
    <w:rsid w:val="00D06685"/>
    <w:rsid w:val="00D15533"/>
    <w:rsid w:val="00D2770D"/>
    <w:rsid w:val="00D27DE5"/>
    <w:rsid w:val="00D3769A"/>
    <w:rsid w:val="00D40901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2DCC"/>
    <w:rsid w:val="00DD4AC9"/>
    <w:rsid w:val="00DD7B89"/>
    <w:rsid w:val="00DE41D3"/>
    <w:rsid w:val="00E007B7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74B5"/>
    <w:rsid w:val="00F34172"/>
    <w:rsid w:val="00F44378"/>
    <w:rsid w:val="00F616A6"/>
    <w:rsid w:val="00F61B62"/>
    <w:rsid w:val="00F64410"/>
    <w:rsid w:val="00F80092"/>
    <w:rsid w:val="00F842C7"/>
    <w:rsid w:val="00F84DC0"/>
    <w:rsid w:val="00F863CF"/>
    <w:rsid w:val="00F906F4"/>
    <w:rsid w:val="00F922D7"/>
    <w:rsid w:val="00FA70B3"/>
    <w:rsid w:val="00FA728A"/>
    <w:rsid w:val="00FA7F90"/>
    <w:rsid w:val="00FB7D5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basedOn w:val="DefaultParagraphFont"/>
    <w:semiHidden/>
    <w:unhideWhenUsed/>
    <w:rsid w:val="001512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12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26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26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F863C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494DB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basedOn w:val="DefaultParagraphFont"/>
    <w:semiHidden/>
    <w:unhideWhenUsed/>
    <w:rsid w:val="001512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12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26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26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F863C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494DB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1512F-FE3F-4DCE-A0F7-F5853707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897</Words>
  <Characters>6144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8</cp:revision>
  <cp:lastPrinted>2017-02-03T14:03:00Z</cp:lastPrinted>
  <dcterms:created xsi:type="dcterms:W3CDTF">2017-02-03T09:04:00Z</dcterms:created>
  <dcterms:modified xsi:type="dcterms:W3CDTF">2017-02-03T14:23:00Z</dcterms:modified>
</cp:coreProperties>
</file>