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CC" w:rsidRPr="00975C27" w:rsidRDefault="007142CC" w:rsidP="00C95DA3">
      <w:pPr>
        <w:spacing w:line="360" w:lineRule="auto"/>
        <w:rPr>
          <w:b/>
          <w:sz w:val="28"/>
          <w:szCs w:val="28"/>
        </w:rPr>
      </w:pPr>
    </w:p>
    <w:p w:rsidR="007142CC" w:rsidRPr="00975C27" w:rsidRDefault="007142CC" w:rsidP="007142CC">
      <w:pPr>
        <w:spacing w:line="360" w:lineRule="auto"/>
        <w:rPr>
          <w:b/>
          <w:sz w:val="28"/>
          <w:szCs w:val="28"/>
        </w:rPr>
      </w:pPr>
      <w:r w:rsidRPr="00975C27">
        <w:rPr>
          <w:b/>
          <w:sz w:val="28"/>
          <w:szCs w:val="28"/>
        </w:rPr>
        <w:t>ОДОБРЯВАМ</w:t>
      </w:r>
    </w:p>
    <w:p w:rsidR="007142CC" w:rsidRPr="00975C27" w:rsidRDefault="007142CC" w:rsidP="007142CC">
      <w:pPr>
        <w:spacing w:line="360" w:lineRule="auto"/>
        <w:rPr>
          <w:b/>
          <w:sz w:val="28"/>
          <w:szCs w:val="28"/>
        </w:rPr>
      </w:pPr>
    </w:p>
    <w:p w:rsidR="007142CC" w:rsidRPr="00975C27" w:rsidRDefault="00051A33" w:rsidP="007142CC">
      <w:pPr>
        <w:spacing w:line="360" w:lineRule="auto"/>
        <w:rPr>
          <w:b/>
          <w:sz w:val="28"/>
          <w:szCs w:val="28"/>
        </w:rPr>
      </w:pPr>
      <w:r>
        <w:rPr>
          <w:b/>
          <w:sz w:val="28"/>
          <w:szCs w:val="28"/>
        </w:rPr>
        <w:t>ИНЖ.</w:t>
      </w:r>
      <w:r w:rsidR="007142CC" w:rsidRPr="00975C27">
        <w:rPr>
          <w:b/>
          <w:sz w:val="28"/>
          <w:szCs w:val="28"/>
        </w:rPr>
        <w:t xml:space="preserve"> МИХАИЛ КИРОВ</w:t>
      </w:r>
    </w:p>
    <w:p w:rsidR="00051A33" w:rsidRDefault="00051A33" w:rsidP="007142CC">
      <w:pPr>
        <w:spacing w:line="360" w:lineRule="auto"/>
        <w:rPr>
          <w:b/>
          <w:sz w:val="28"/>
          <w:szCs w:val="28"/>
        </w:rPr>
      </w:pPr>
      <w:r w:rsidRPr="00051A33">
        <w:rPr>
          <w:b/>
          <w:sz w:val="28"/>
          <w:szCs w:val="28"/>
        </w:rPr>
        <w:t xml:space="preserve">ИЗПЪЛНИТЕЛЕН ДИРЕКТОР </w:t>
      </w:r>
    </w:p>
    <w:p w:rsidR="007142CC" w:rsidRPr="00051A33" w:rsidRDefault="00051A33" w:rsidP="007142CC">
      <w:pPr>
        <w:spacing w:line="360" w:lineRule="auto"/>
        <w:rPr>
          <w:b/>
          <w:sz w:val="28"/>
          <w:szCs w:val="28"/>
        </w:rPr>
      </w:pPr>
      <w:r w:rsidRPr="00051A33">
        <w:rPr>
          <w:b/>
          <w:sz w:val="28"/>
          <w:szCs w:val="28"/>
        </w:rPr>
        <w:t>НА АГКК</w:t>
      </w:r>
    </w:p>
    <w:p w:rsidR="007142CC" w:rsidRPr="00975C27" w:rsidRDefault="007142CC" w:rsidP="007142CC">
      <w:pPr>
        <w:spacing w:line="360" w:lineRule="auto"/>
        <w:jc w:val="center"/>
        <w:rPr>
          <w:b/>
          <w:i/>
          <w:sz w:val="28"/>
          <w:szCs w:val="28"/>
        </w:rPr>
      </w:pPr>
    </w:p>
    <w:p w:rsidR="007142CC" w:rsidRPr="00975C27" w:rsidRDefault="007142CC" w:rsidP="007142CC">
      <w:pPr>
        <w:spacing w:line="360" w:lineRule="auto"/>
        <w:jc w:val="center"/>
        <w:rPr>
          <w:b/>
          <w:i/>
          <w:sz w:val="28"/>
          <w:szCs w:val="28"/>
        </w:rPr>
      </w:pPr>
    </w:p>
    <w:p w:rsidR="00924C53" w:rsidRPr="00975C27" w:rsidRDefault="00924C53" w:rsidP="007142CC">
      <w:pPr>
        <w:spacing w:line="360" w:lineRule="auto"/>
        <w:jc w:val="center"/>
        <w:rPr>
          <w:b/>
          <w:i/>
          <w:sz w:val="28"/>
          <w:szCs w:val="28"/>
        </w:rPr>
      </w:pPr>
    </w:p>
    <w:p w:rsidR="00924C53" w:rsidRPr="00975C27" w:rsidRDefault="00924C53" w:rsidP="007142CC">
      <w:pPr>
        <w:spacing w:line="360" w:lineRule="auto"/>
        <w:jc w:val="center"/>
        <w:rPr>
          <w:b/>
          <w:i/>
          <w:sz w:val="28"/>
          <w:szCs w:val="28"/>
        </w:rPr>
      </w:pPr>
    </w:p>
    <w:p w:rsidR="007142CC" w:rsidRPr="00051A33" w:rsidRDefault="007142CC" w:rsidP="007142CC">
      <w:pPr>
        <w:spacing w:line="360" w:lineRule="auto"/>
        <w:jc w:val="center"/>
        <w:rPr>
          <w:b/>
          <w:sz w:val="32"/>
          <w:szCs w:val="32"/>
        </w:rPr>
      </w:pPr>
      <w:r w:rsidRPr="00051A33">
        <w:rPr>
          <w:b/>
          <w:sz w:val="32"/>
          <w:szCs w:val="32"/>
        </w:rPr>
        <w:t>Д О К У М Е Н Т А Ц И Я</w:t>
      </w:r>
    </w:p>
    <w:p w:rsidR="007142CC" w:rsidRPr="00051A33" w:rsidRDefault="007142CC" w:rsidP="007142CC">
      <w:pPr>
        <w:spacing w:line="360" w:lineRule="auto"/>
        <w:jc w:val="center"/>
        <w:rPr>
          <w:b/>
          <w:sz w:val="28"/>
          <w:szCs w:val="28"/>
        </w:rPr>
      </w:pPr>
      <w:r w:rsidRPr="00051A33">
        <w:rPr>
          <w:b/>
          <w:sz w:val="32"/>
          <w:szCs w:val="32"/>
        </w:rPr>
        <w:t>ЗА ОБЩЕСТВЕНА ПОРЪЧКА С ПРЕДМЕТ:</w:t>
      </w:r>
    </w:p>
    <w:p w:rsidR="007142CC" w:rsidRPr="00975C27" w:rsidRDefault="007142CC" w:rsidP="007142CC">
      <w:pPr>
        <w:spacing w:line="360" w:lineRule="auto"/>
        <w:jc w:val="center"/>
        <w:rPr>
          <w:b/>
          <w:bCs/>
          <w:iCs/>
          <w:sz w:val="26"/>
          <w:szCs w:val="26"/>
        </w:rPr>
      </w:pPr>
    </w:p>
    <w:p w:rsidR="00924C53" w:rsidRPr="00051A33" w:rsidRDefault="007142CC" w:rsidP="004902FA">
      <w:pPr>
        <w:spacing w:line="360" w:lineRule="auto"/>
        <w:jc w:val="center"/>
        <w:rPr>
          <w:b/>
          <w:bCs/>
          <w:iCs/>
          <w:caps/>
          <w:sz w:val="26"/>
          <w:szCs w:val="26"/>
        </w:rPr>
      </w:pPr>
      <w:r w:rsidRPr="00051A33">
        <w:rPr>
          <w:b/>
          <w:caps/>
          <w:sz w:val="28"/>
          <w:szCs w:val="28"/>
        </w:rPr>
        <w:t>„</w:t>
      </w:r>
      <w:r w:rsidR="00D32DEA" w:rsidRPr="00D32DEA">
        <w:rPr>
          <w:b/>
          <w:caps/>
          <w:sz w:val="28"/>
          <w:szCs w:val="28"/>
        </w:rPr>
        <w:t xml:space="preserve">Създаване на </w:t>
      </w:r>
      <w:r w:rsidR="00DF6357" w:rsidRPr="00DF6357">
        <w:rPr>
          <w:b/>
          <w:caps/>
          <w:sz w:val="28"/>
          <w:szCs w:val="28"/>
        </w:rPr>
        <w:t xml:space="preserve">Геодезически мрежи с местно </w:t>
      </w:r>
      <w:r w:rsidR="00590C15">
        <w:rPr>
          <w:b/>
          <w:caps/>
          <w:sz w:val="28"/>
          <w:szCs w:val="28"/>
        </w:rPr>
        <w:t>предназначение</w:t>
      </w:r>
      <w:r w:rsidR="00DF6357">
        <w:rPr>
          <w:b/>
          <w:caps/>
          <w:sz w:val="28"/>
          <w:szCs w:val="28"/>
        </w:rPr>
        <w:t xml:space="preserve"> </w:t>
      </w:r>
      <w:r w:rsidR="00590C15">
        <w:rPr>
          <w:b/>
          <w:caps/>
          <w:sz w:val="28"/>
          <w:szCs w:val="28"/>
          <w:lang w:val="en-US"/>
        </w:rPr>
        <w:t>(</w:t>
      </w:r>
      <w:r w:rsidR="00590C15" w:rsidRPr="00D32DEA">
        <w:rPr>
          <w:b/>
          <w:caps/>
          <w:sz w:val="28"/>
          <w:szCs w:val="28"/>
        </w:rPr>
        <w:t>ГММП</w:t>
      </w:r>
      <w:r w:rsidR="00590C15">
        <w:rPr>
          <w:b/>
          <w:caps/>
          <w:sz w:val="28"/>
          <w:szCs w:val="28"/>
          <w:lang w:val="en-US"/>
        </w:rPr>
        <w:t>)</w:t>
      </w:r>
      <w:r w:rsidR="00590C15" w:rsidRPr="00D32DEA">
        <w:rPr>
          <w:b/>
          <w:caps/>
          <w:sz w:val="28"/>
          <w:szCs w:val="28"/>
        </w:rPr>
        <w:t xml:space="preserve"> </w:t>
      </w:r>
      <w:r w:rsidR="00D32DEA" w:rsidRPr="00D32DEA">
        <w:rPr>
          <w:b/>
          <w:caps/>
          <w:sz w:val="28"/>
          <w:szCs w:val="28"/>
        </w:rPr>
        <w:t>на урбанизирани</w:t>
      </w:r>
      <w:r w:rsidR="00A748F8">
        <w:rPr>
          <w:b/>
          <w:caps/>
          <w:sz w:val="28"/>
          <w:szCs w:val="28"/>
        </w:rPr>
        <w:t>те</w:t>
      </w:r>
      <w:r w:rsidR="00D32DEA" w:rsidRPr="00D32DEA">
        <w:rPr>
          <w:b/>
          <w:caps/>
          <w:sz w:val="28"/>
          <w:szCs w:val="28"/>
        </w:rPr>
        <w:t xml:space="preserve">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 по 14 (четиринадесет) обособени позиции</w:t>
      </w:r>
      <w:r w:rsidR="00C95DA3" w:rsidRPr="00051A33">
        <w:rPr>
          <w:b/>
          <w:bCs/>
          <w:iCs/>
          <w:caps/>
          <w:sz w:val="26"/>
          <w:szCs w:val="26"/>
        </w:rPr>
        <w:t xml:space="preserve">, </w:t>
      </w:r>
    </w:p>
    <w:p w:rsidR="00C95DA3" w:rsidRPr="00051A33" w:rsidRDefault="00C95DA3" w:rsidP="007142CC">
      <w:pPr>
        <w:spacing w:line="360" w:lineRule="auto"/>
        <w:jc w:val="center"/>
        <w:rPr>
          <w:b/>
          <w:bCs/>
          <w:iCs/>
          <w:sz w:val="28"/>
          <w:szCs w:val="28"/>
        </w:rPr>
      </w:pPr>
      <w:r w:rsidRPr="00051A33">
        <w:rPr>
          <w:b/>
          <w:bCs/>
          <w:iCs/>
          <w:sz w:val="28"/>
          <w:szCs w:val="28"/>
        </w:rPr>
        <w:t>както следва:</w:t>
      </w:r>
    </w:p>
    <w:p w:rsidR="00D32DEA" w:rsidRDefault="00D32DEA" w:rsidP="007142CC">
      <w:pPr>
        <w:spacing w:line="360" w:lineRule="auto"/>
        <w:jc w:val="center"/>
        <w:rPr>
          <w:b/>
          <w:bCs/>
          <w:iCs/>
          <w:sz w:val="26"/>
          <w:szCs w:val="26"/>
        </w:rPr>
      </w:pPr>
    </w:p>
    <w:p w:rsidR="00924C53" w:rsidRDefault="00924C53" w:rsidP="007142CC">
      <w:pPr>
        <w:spacing w:line="360" w:lineRule="auto"/>
        <w:jc w:val="center"/>
        <w:rPr>
          <w:b/>
          <w:bCs/>
          <w:iCs/>
          <w:sz w:val="26"/>
          <w:szCs w:val="26"/>
          <w:lang w:val="en-US"/>
        </w:rPr>
      </w:pPr>
    </w:p>
    <w:p w:rsidR="00D32DEA" w:rsidRPr="00D32DEA" w:rsidRDefault="00D32DEA" w:rsidP="007142CC">
      <w:pPr>
        <w:spacing w:line="360" w:lineRule="auto"/>
        <w:jc w:val="center"/>
        <w:rPr>
          <w:b/>
          <w:bCs/>
          <w:iCs/>
          <w:sz w:val="26"/>
          <w:szCs w:val="26"/>
          <w:lang w:val="en-US"/>
        </w:rPr>
      </w:pPr>
    </w:p>
    <w:p w:rsidR="00161E9F" w:rsidRDefault="00161E9F" w:rsidP="00B4421A">
      <w:pPr>
        <w:spacing w:line="360" w:lineRule="auto"/>
        <w:jc w:val="both"/>
        <w:rPr>
          <w:b/>
          <w:bCs/>
          <w:iCs/>
          <w:sz w:val="26"/>
          <w:szCs w:val="26"/>
          <w:lang w:val="en-US"/>
        </w:rPr>
      </w:pPr>
    </w:p>
    <w:p w:rsidR="00B41865" w:rsidRPr="00B41865" w:rsidRDefault="00B41865" w:rsidP="00B4421A">
      <w:pPr>
        <w:spacing w:line="360" w:lineRule="auto"/>
        <w:jc w:val="both"/>
        <w:rPr>
          <w:b/>
          <w:bCs/>
          <w:iCs/>
          <w:sz w:val="26"/>
          <w:szCs w:val="26"/>
          <w:lang w:val="en-US"/>
        </w:rPr>
      </w:pPr>
    </w:p>
    <w:p w:rsidR="002346D4" w:rsidRPr="00975C27" w:rsidRDefault="002346D4" w:rsidP="005319BE">
      <w:pPr>
        <w:spacing w:line="360" w:lineRule="auto"/>
        <w:ind w:firstLine="709"/>
        <w:jc w:val="both"/>
        <w:rPr>
          <w:bCs/>
          <w:iCs/>
          <w:sz w:val="26"/>
          <w:szCs w:val="26"/>
        </w:rPr>
      </w:pPr>
      <w:r w:rsidRPr="00975C27">
        <w:rPr>
          <w:b/>
          <w:bCs/>
          <w:iCs/>
          <w:sz w:val="26"/>
          <w:szCs w:val="26"/>
        </w:rPr>
        <w:lastRenderedPageBreak/>
        <w:t xml:space="preserve">Обособена позиция № 1: </w:t>
      </w:r>
      <w:r w:rsidRPr="00975C27">
        <w:rPr>
          <w:bCs/>
          <w:iCs/>
          <w:sz w:val="26"/>
          <w:szCs w:val="26"/>
        </w:rPr>
        <w:t>„</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Благоевград, Симитли, Кресна, Струмяни, Гоце Делчев, Гърмен и Златоград, области Благоевград и Смолян</w:t>
      </w:r>
      <w:r w:rsidRPr="00975C27">
        <w:rPr>
          <w:bCs/>
          <w:iCs/>
          <w:sz w:val="26"/>
          <w:szCs w:val="26"/>
        </w:rPr>
        <w:t>“</w:t>
      </w:r>
    </w:p>
    <w:p w:rsidR="002346D4" w:rsidRPr="00975C27" w:rsidRDefault="002346D4" w:rsidP="002346D4">
      <w:pPr>
        <w:spacing w:line="360" w:lineRule="auto"/>
        <w:ind w:firstLine="709"/>
        <w:jc w:val="both"/>
        <w:rPr>
          <w:b/>
          <w:bCs/>
          <w:iCs/>
          <w:sz w:val="26"/>
          <w:szCs w:val="26"/>
        </w:rPr>
      </w:pPr>
    </w:p>
    <w:p w:rsidR="002346D4" w:rsidRPr="00975C27" w:rsidRDefault="002346D4" w:rsidP="005319BE">
      <w:pPr>
        <w:spacing w:line="360" w:lineRule="auto"/>
        <w:ind w:firstLine="709"/>
        <w:jc w:val="both"/>
        <w:rPr>
          <w:bCs/>
          <w:iCs/>
          <w:sz w:val="26"/>
          <w:szCs w:val="26"/>
        </w:rPr>
      </w:pPr>
      <w:r w:rsidRPr="00975C27">
        <w:rPr>
          <w:b/>
          <w:bCs/>
          <w:iCs/>
          <w:sz w:val="26"/>
          <w:szCs w:val="26"/>
        </w:rPr>
        <w:t xml:space="preserve">Обособена позиция № 2: </w:t>
      </w:r>
      <w:r w:rsidRPr="00975C27">
        <w:rPr>
          <w:bCs/>
          <w:iCs/>
          <w:sz w:val="26"/>
          <w:szCs w:val="26"/>
        </w:rPr>
        <w:t>„</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Сандански и Петрич, област Благоевград</w:t>
      </w:r>
      <w:r w:rsidRPr="00975C27">
        <w:rPr>
          <w:bCs/>
          <w:iCs/>
          <w:sz w:val="26"/>
          <w:szCs w:val="26"/>
        </w:rPr>
        <w:t>“</w:t>
      </w:r>
    </w:p>
    <w:p w:rsidR="002346D4" w:rsidRPr="00975C27" w:rsidRDefault="002346D4" w:rsidP="002346D4">
      <w:pPr>
        <w:spacing w:line="360" w:lineRule="auto"/>
        <w:ind w:firstLine="709"/>
        <w:jc w:val="both"/>
        <w:rPr>
          <w:b/>
          <w:bCs/>
          <w:iCs/>
          <w:sz w:val="26"/>
          <w:szCs w:val="26"/>
        </w:rPr>
      </w:pPr>
    </w:p>
    <w:p w:rsidR="002346D4" w:rsidRPr="00B4421A" w:rsidRDefault="002346D4" w:rsidP="00B4421A">
      <w:pPr>
        <w:spacing w:line="360" w:lineRule="auto"/>
        <w:ind w:firstLine="709"/>
        <w:jc w:val="both"/>
        <w:rPr>
          <w:bCs/>
          <w:iCs/>
          <w:sz w:val="26"/>
          <w:szCs w:val="26"/>
        </w:rPr>
      </w:pPr>
      <w:r w:rsidRPr="00975C27">
        <w:rPr>
          <w:b/>
          <w:bCs/>
          <w:iCs/>
          <w:sz w:val="26"/>
          <w:szCs w:val="26"/>
        </w:rPr>
        <w:t xml:space="preserve">Обособена позиция № 3: </w:t>
      </w:r>
      <w:r w:rsidR="00C158C0" w:rsidRPr="00975C27">
        <w:rPr>
          <w:bCs/>
          <w:iCs/>
          <w:sz w:val="26"/>
          <w:szCs w:val="26"/>
        </w:rPr>
        <w:t>„</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Поморие и Сунгурларе, област Бургас</w:t>
      </w:r>
      <w:r w:rsidR="00C158C0" w:rsidRPr="00975C27">
        <w:rPr>
          <w:bCs/>
          <w:iCs/>
          <w:sz w:val="26"/>
          <w:szCs w:val="26"/>
        </w:rPr>
        <w:t>“</w:t>
      </w:r>
    </w:p>
    <w:p w:rsidR="00EE740B" w:rsidRPr="00975C27" w:rsidRDefault="00EE740B" w:rsidP="002346D4">
      <w:pPr>
        <w:spacing w:line="360" w:lineRule="auto"/>
        <w:ind w:firstLine="709"/>
        <w:jc w:val="both"/>
        <w:rPr>
          <w:bCs/>
          <w:iCs/>
          <w:sz w:val="26"/>
          <w:szCs w:val="26"/>
          <w:lang w:val="en-US"/>
        </w:rPr>
      </w:pPr>
    </w:p>
    <w:p w:rsidR="00EE740B" w:rsidRDefault="00EE740B" w:rsidP="002346D4">
      <w:pPr>
        <w:spacing w:line="360" w:lineRule="auto"/>
        <w:ind w:firstLine="709"/>
        <w:jc w:val="both"/>
        <w:rPr>
          <w:bCs/>
          <w:iCs/>
          <w:lang w:val="en-US"/>
        </w:rPr>
      </w:pPr>
      <w:r w:rsidRPr="00D7236E">
        <w:rPr>
          <w:b/>
          <w:bCs/>
          <w:iCs/>
          <w:sz w:val="26"/>
          <w:szCs w:val="26"/>
        </w:rPr>
        <w:t>Обособена позиция № 4</w:t>
      </w:r>
      <w:r w:rsidRPr="00975C27">
        <w:rPr>
          <w:b/>
        </w:rPr>
        <w:t>:</w:t>
      </w:r>
      <w:r w:rsidRPr="00975C27">
        <w:rPr>
          <w:bCs/>
          <w:iCs/>
        </w:rPr>
        <w:t xml:space="preserve"> „</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Каспичан, Нови пазар, Велики Преслав и Смядово, област Шумен</w:t>
      </w:r>
      <w:r w:rsidRPr="00975C27">
        <w:rPr>
          <w:bCs/>
          <w:iCs/>
        </w:rPr>
        <w:t>“</w:t>
      </w:r>
    </w:p>
    <w:p w:rsidR="00BD06DF" w:rsidRDefault="00BD06DF" w:rsidP="002346D4">
      <w:pPr>
        <w:spacing w:line="360" w:lineRule="auto"/>
        <w:ind w:firstLine="709"/>
        <w:jc w:val="both"/>
        <w:rPr>
          <w:b/>
          <w:bCs/>
          <w:iCs/>
          <w:sz w:val="26"/>
          <w:szCs w:val="26"/>
          <w:lang w:val="en-US"/>
        </w:rPr>
      </w:pPr>
    </w:p>
    <w:p w:rsidR="00BD06DF" w:rsidRDefault="00BD06DF" w:rsidP="002346D4">
      <w:pPr>
        <w:spacing w:line="360" w:lineRule="auto"/>
        <w:ind w:firstLine="709"/>
        <w:jc w:val="both"/>
        <w:rPr>
          <w:bCs/>
          <w:iCs/>
          <w:sz w:val="26"/>
          <w:szCs w:val="26"/>
        </w:rPr>
      </w:pPr>
      <w:r w:rsidRPr="00D7236E">
        <w:rPr>
          <w:b/>
          <w:bCs/>
          <w:iCs/>
          <w:sz w:val="26"/>
          <w:szCs w:val="26"/>
        </w:rPr>
        <w:t xml:space="preserve">Обособена позиция № </w:t>
      </w:r>
      <w:r>
        <w:rPr>
          <w:b/>
          <w:bCs/>
          <w:iCs/>
          <w:sz w:val="26"/>
          <w:szCs w:val="26"/>
          <w:lang w:val="en-US"/>
        </w:rPr>
        <w:t>5</w:t>
      </w:r>
      <w:r w:rsidRPr="00975C27">
        <w:rPr>
          <w:b/>
        </w:rPr>
        <w:t>:</w:t>
      </w:r>
      <w:r>
        <w:rPr>
          <w:b/>
          <w:lang w:val="en-US"/>
        </w:rPr>
        <w:t xml:space="preserve"> </w:t>
      </w:r>
      <w:r w:rsidRPr="00BD06DF">
        <w:rPr>
          <w:bCs/>
          <w:iCs/>
          <w:sz w:val="26"/>
          <w:szCs w:val="26"/>
        </w:rPr>
        <w:t>„</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Долни Чифлик и Аксаково, област Варна</w:t>
      </w:r>
      <w:r w:rsidRPr="00BD06DF">
        <w:rPr>
          <w:bCs/>
          <w:iCs/>
          <w:sz w:val="26"/>
          <w:szCs w:val="26"/>
        </w:rPr>
        <w:t>“</w:t>
      </w:r>
    </w:p>
    <w:p w:rsidR="005319BE" w:rsidRDefault="005319BE" w:rsidP="002346D4">
      <w:pPr>
        <w:spacing w:line="360" w:lineRule="auto"/>
        <w:ind w:firstLine="709"/>
        <w:jc w:val="both"/>
        <w:rPr>
          <w:bCs/>
          <w:iCs/>
          <w:sz w:val="26"/>
          <w:szCs w:val="26"/>
        </w:rPr>
      </w:pPr>
    </w:p>
    <w:p w:rsidR="005319BE" w:rsidRDefault="005319BE" w:rsidP="002346D4">
      <w:pPr>
        <w:spacing w:line="360" w:lineRule="auto"/>
        <w:ind w:firstLine="709"/>
        <w:jc w:val="both"/>
        <w:rPr>
          <w:bCs/>
          <w:iCs/>
          <w:sz w:val="26"/>
          <w:szCs w:val="26"/>
        </w:rPr>
      </w:pPr>
      <w:r w:rsidRPr="00D7236E">
        <w:rPr>
          <w:b/>
          <w:bCs/>
          <w:iCs/>
          <w:sz w:val="26"/>
          <w:szCs w:val="26"/>
        </w:rPr>
        <w:t xml:space="preserve">Обособена позиция № </w:t>
      </w:r>
      <w:r>
        <w:rPr>
          <w:b/>
          <w:bCs/>
          <w:iCs/>
          <w:sz w:val="26"/>
          <w:szCs w:val="26"/>
        </w:rPr>
        <w:t>6</w:t>
      </w:r>
      <w:r w:rsidRPr="00975C27">
        <w:rPr>
          <w:b/>
        </w:rPr>
        <w:t>:</w:t>
      </w:r>
      <w:r>
        <w:rPr>
          <w:b/>
          <w:lang w:val="en-US"/>
        </w:rPr>
        <w:t xml:space="preserve"> </w:t>
      </w:r>
      <w:r w:rsidRPr="00BD06DF">
        <w:rPr>
          <w:bCs/>
          <w:iCs/>
          <w:sz w:val="26"/>
          <w:szCs w:val="26"/>
        </w:rPr>
        <w:t>„</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Видин и Ружинци, област Видин</w:t>
      </w:r>
      <w:r w:rsidRPr="00BD06DF">
        <w:rPr>
          <w:bCs/>
          <w:iCs/>
          <w:sz w:val="26"/>
          <w:szCs w:val="26"/>
        </w:rPr>
        <w:t>“</w:t>
      </w:r>
    </w:p>
    <w:p w:rsidR="005319BE" w:rsidRDefault="005319BE" w:rsidP="002346D4">
      <w:pPr>
        <w:spacing w:line="360" w:lineRule="auto"/>
        <w:ind w:firstLine="709"/>
        <w:jc w:val="both"/>
        <w:rPr>
          <w:bCs/>
          <w:iCs/>
          <w:sz w:val="26"/>
          <w:szCs w:val="26"/>
        </w:rPr>
      </w:pPr>
    </w:p>
    <w:p w:rsidR="005319BE" w:rsidRDefault="005319BE" w:rsidP="002346D4">
      <w:pPr>
        <w:spacing w:line="360" w:lineRule="auto"/>
        <w:ind w:firstLine="709"/>
        <w:jc w:val="both"/>
        <w:rPr>
          <w:bCs/>
          <w:iCs/>
          <w:sz w:val="26"/>
          <w:szCs w:val="26"/>
        </w:rPr>
      </w:pPr>
      <w:r w:rsidRPr="00D7236E">
        <w:rPr>
          <w:b/>
          <w:bCs/>
          <w:iCs/>
          <w:sz w:val="26"/>
          <w:szCs w:val="26"/>
        </w:rPr>
        <w:t xml:space="preserve">Обособена позиция № </w:t>
      </w:r>
      <w:r>
        <w:rPr>
          <w:b/>
          <w:bCs/>
          <w:iCs/>
          <w:sz w:val="26"/>
          <w:szCs w:val="26"/>
        </w:rPr>
        <w:t>7</w:t>
      </w:r>
      <w:r w:rsidRPr="00975C27">
        <w:rPr>
          <w:b/>
        </w:rPr>
        <w:t>:</w:t>
      </w:r>
      <w:r>
        <w:rPr>
          <w:b/>
          <w:lang w:val="en-US"/>
        </w:rPr>
        <w:t xml:space="preserve"> </w:t>
      </w:r>
      <w:r w:rsidRPr="00BD06DF">
        <w:rPr>
          <w:bCs/>
          <w:iCs/>
          <w:sz w:val="26"/>
          <w:szCs w:val="26"/>
        </w:rPr>
        <w:t>„</w:t>
      </w:r>
      <w:r w:rsidR="00AA11CE" w:rsidRPr="00AA11CE">
        <w:rPr>
          <w:bCs/>
          <w:iCs/>
          <w:sz w:val="26"/>
          <w:szCs w:val="26"/>
        </w:rPr>
        <w:t>Създаване на ГММП на урбанизирани</w:t>
      </w:r>
      <w:r w:rsidR="00A748F8">
        <w:rPr>
          <w:bCs/>
          <w:iCs/>
          <w:sz w:val="26"/>
          <w:szCs w:val="26"/>
        </w:rPr>
        <w:t>те</w:t>
      </w:r>
      <w:r w:rsidR="00AA11CE" w:rsidRPr="00AA11CE">
        <w:rPr>
          <w:bCs/>
          <w:iCs/>
          <w:sz w:val="26"/>
          <w:szCs w:val="26"/>
        </w:rPr>
        <w:t xml:space="preserve"> територии, за които няма одобрени КККР, попадащи в землищата на общини Монтана, Вършец, Мездра и Ботевград, области Монтана, Враца и София</w:t>
      </w:r>
      <w:r w:rsidRPr="00BD06DF">
        <w:rPr>
          <w:bCs/>
          <w:iCs/>
          <w:sz w:val="26"/>
          <w:szCs w:val="26"/>
        </w:rPr>
        <w:t>“</w:t>
      </w:r>
    </w:p>
    <w:p w:rsidR="00B4421A" w:rsidRDefault="00B4421A" w:rsidP="002346D4">
      <w:pPr>
        <w:spacing w:line="360" w:lineRule="auto"/>
        <w:ind w:firstLine="709"/>
        <w:jc w:val="both"/>
        <w:rPr>
          <w:bCs/>
          <w:iCs/>
          <w:sz w:val="26"/>
          <w:szCs w:val="26"/>
        </w:rPr>
      </w:pPr>
    </w:p>
    <w:p w:rsidR="005319BE" w:rsidRDefault="005319BE" w:rsidP="002346D4">
      <w:pPr>
        <w:spacing w:line="360" w:lineRule="auto"/>
        <w:ind w:firstLine="709"/>
        <w:jc w:val="both"/>
        <w:rPr>
          <w:bCs/>
          <w:iCs/>
          <w:sz w:val="26"/>
          <w:szCs w:val="26"/>
          <w:lang w:val="en-US"/>
        </w:rPr>
      </w:pPr>
      <w:r w:rsidRPr="00D7236E">
        <w:rPr>
          <w:b/>
          <w:bCs/>
          <w:iCs/>
          <w:sz w:val="26"/>
          <w:szCs w:val="26"/>
        </w:rPr>
        <w:t xml:space="preserve">Обособена позиция № </w:t>
      </w:r>
      <w:r>
        <w:rPr>
          <w:b/>
          <w:bCs/>
          <w:iCs/>
          <w:sz w:val="26"/>
          <w:szCs w:val="26"/>
        </w:rPr>
        <w:t>8</w:t>
      </w:r>
      <w:r w:rsidRPr="00975C27">
        <w:rPr>
          <w:b/>
        </w:rPr>
        <w:t>:</w:t>
      </w:r>
      <w:r>
        <w:rPr>
          <w:b/>
          <w:lang w:val="en-US"/>
        </w:rPr>
        <w:t xml:space="preserve"> </w:t>
      </w:r>
      <w:r w:rsidRPr="00BD06DF">
        <w:rPr>
          <w:bCs/>
          <w:iCs/>
          <w:sz w:val="26"/>
          <w:szCs w:val="26"/>
        </w:rPr>
        <w:t>„</w:t>
      </w:r>
      <w:r w:rsidR="00AA11CE" w:rsidRPr="00AA11CE">
        <w:rPr>
          <w:bCs/>
          <w:iCs/>
          <w:sz w:val="26"/>
          <w:szCs w:val="26"/>
        </w:rPr>
        <w:t>Създаване на ГММП на урбанизираните територии, за които няма одобрени КККР, попадащи в землищата на общини Велико Търново, Елена, Полски Тръмбеш, област Велико Търново</w:t>
      </w:r>
      <w:r w:rsidRPr="00BD06DF">
        <w:rPr>
          <w:bCs/>
          <w:iCs/>
          <w:sz w:val="26"/>
          <w:szCs w:val="26"/>
        </w:rPr>
        <w:t>“</w:t>
      </w:r>
    </w:p>
    <w:p w:rsidR="00AA11CE" w:rsidRDefault="00AA11CE" w:rsidP="002346D4">
      <w:pPr>
        <w:spacing w:line="360" w:lineRule="auto"/>
        <w:ind w:firstLine="709"/>
        <w:jc w:val="both"/>
        <w:rPr>
          <w:bCs/>
          <w:iCs/>
          <w:sz w:val="26"/>
          <w:szCs w:val="26"/>
          <w:lang w:val="en-US"/>
        </w:rPr>
      </w:pPr>
    </w:p>
    <w:p w:rsidR="00AA11CE" w:rsidRPr="00AA11CE" w:rsidRDefault="00AA11CE" w:rsidP="002346D4">
      <w:pPr>
        <w:spacing w:line="360" w:lineRule="auto"/>
        <w:ind w:firstLine="709"/>
        <w:jc w:val="both"/>
        <w:rPr>
          <w:b/>
          <w:lang w:val="en-US"/>
        </w:rPr>
      </w:pPr>
      <w:r w:rsidRPr="00D7236E">
        <w:rPr>
          <w:b/>
          <w:bCs/>
          <w:iCs/>
          <w:sz w:val="26"/>
          <w:szCs w:val="26"/>
        </w:rPr>
        <w:lastRenderedPageBreak/>
        <w:t xml:space="preserve">Обособена позиция № </w:t>
      </w:r>
      <w:r>
        <w:rPr>
          <w:b/>
          <w:bCs/>
          <w:iCs/>
          <w:sz w:val="26"/>
          <w:szCs w:val="26"/>
          <w:lang w:val="en-US"/>
        </w:rPr>
        <w:t>9</w:t>
      </w:r>
      <w:r w:rsidRPr="00975C27">
        <w:rPr>
          <w:b/>
        </w:rPr>
        <w:t>:</w:t>
      </w:r>
      <w:r>
        <w:rPr>
          <w:b/>
          <w:lang w:val="en-US"/>
        </w:rPr>
        <w:t xml:space="preserve"> </w:t>
      </w:r>
      <w:r w:rsidRPr="00AA11CE">
        <w:rPr>
          <w:bCs/>
          <w:sz w:val="26"/>
          <w:szCs w:val="26"/>
        </w:rPr>
        <w:t>„Създаване на ГММП на урбанизираните територии, за които няма одобрени КККР, попадащи в землищата на населени места в общини Севлиево и Трявна, област Габрово“</w:t>
      </w:r>
    </w:p>
    <w:p w:rsidR="00AA11CE" w:rsidRDefault="00AA11CE" w:rsidP="002346D4">
      <w:pPr>
        <w:spacing w:line="360" w:lineRule="auto"/>
        <w:ind w:firstLine="709"/>
        <w:jc w:val="both"/>
        <w:rPr>
          <w:b/>
          <w:lang w:val="en-US"/>
        </w:rPr>
      </w:pPr>
    </w:p>
    <w:p w:rsidR="00AA11CE" w:rsidRPr="00AA11CE" w:rsidRDefault="00AA11CE" w:rsidP="002346D4">
      <w:pPr>
        <w:spacing w:line="360" w:lineRule="auto"/>
        <w:ind w:firstLine="709"/>
        <w:jc w:val="both"/>
        <w:rPr>
          <w:b/>
          <w:lang w:val="en-US"/>
        </w:rPr>
      </w:pPr>
      <w:r w:rsidRPr="00D7236E">
        <w:rPr>
          <w:b/>
          <w:bCs/>
          <w:iCs/>
          <w:sz w:val="26"/>
          <w:szCs w:val="26"/>
        </w:rPr>
        <w:t xml:space="preserve">Обособена позиция № </w:t>
      </w:r>
      <w:r>
        <w:rPr>
          <w:b/>
          <w:bCs/>
          <w:iCs/>
          <w:sz w:val="26"/>
          <w:szCs w:val="26"/>
          <w:lang w:val="en-US"/>
        </w:rPr>
        <w:t>10</w:t>
      </w:r>
      <w:r w:rsidRPr="00975C27">
        <w:rPr>
          <w:b/>
        </w:rPr>
        <w:t>:</w:t>
      </w:r>
      <w:r>
        <w:rPr>
          <w:b/>
          <w:lang w:val="en-US"/>
        </w:rPr>
        <w:t xml:space="preserve"> </w:t>
      </w:r>
      <w:r w:rsidRPr="00AA11CE">
        <w:rPr>
          <w:bCs/>
          <w:sz w:val="26"/>
          <w:szCs w:val="26"/>
        </w:rPr>
        <w:t>„Създаване на ГММП на урбанизираните територии, за които няма одобрени КККР, попадащи в землищата на населени места в общини Нова Загора и Хисаря, области Сливен и Пловдив“</w:t>
      </w:r>
    </w:p>
    <w:p w:rsidR="00AA11CE" w:rsidRDefault="00AA11CE" w:rsidP="002346D4">
      <w:pPr>
        <w:spacing w:line="360" w:lineRule="auto"/>
        <w:ind w:firstLine="709"/>
        <w:jc w:val="both"/>
        <w:rPr>
          <w:b/>
          <w:lang w:val="en-US"/>
        </w:rPr>
      </w:pPr>
    </w:p>
    <w:p w:rsidR="00AA11CE" w:rsidRPr="00AA11CE" w:rsidRDefault="00AA11CE" w:rsidP="002346D4">
      <w:pPr>
        <w:spacing w:line="360" w:lineRule="auto"/>
        <w:ind w:firstLine="709"/>
        <w:jc w:val="both"/>
        <w:rPr>
          <w:b/>
          <w:lang w:val="en-US"/>
        </w:rPr>
      </w:pPr>
      <w:r w:rsidRPr="00D7236E">
        <w:rPr>
          <w:b/>
          <w:bCs/>
          <w:iCs/>
          <w:sz w:val="26"/>
          <w:szCs w:val="26"/>
        </w:rPr>
        <w:t xml:space="preserve">Обособена позиция № </w:t>
      </w:r>
      <w:r>
        <w:rPr>
          <w:b/>
          <w:bCs/>
          <w:iCs/>
          <w:sz w:val="26"/>
          <w:szCs w:val="26"/>
          <w:lang w:val="en-US"/>
        </w:rPr>
        <w:t>11</w:t>
      </w:r>
      <w:r w:rsidRPr="00975C27">
        <w:rPr>
          <w:b/>
        </w:rPr>
        <w:t>:</w:t>
      </w:r>
      <w:r>
        <w:rPr>
          <w:b/>
          <w:lang w:val="en-US"/>
        </w:rPr>
        <w:t xml:space="preserve"> </w:t>
      </w:r>
      <w:r w:rsidRPr="00AA11CE">
        <w:rPr>
          <w:bCs/>
          <w:sz w:val="26"/>
          <w:szCs w:val="26"/>
        </w:rPr>
        <w:t>„Създаване на ГММП на урбанизираните територии, за които няма одобрени КККР, попадащи в землището на община Генерал Тошево, област Добрич“</w:t>
      </w:r>
    </w:p>
    <w:p w:rsidR="00AA11CE" w:rsidRDefault="00AA11CE" w:rsidP="002346D4">
      <w:pPr>
        <w:spacing w:line="360" w:lineRule="auto"/>
        <w:ind w:firstLine="709"/>
        <w:jc w:val="both"/>
        <w:rPr>
          <w:b/>
          <w:lang w:val="en-US"/>
        </w:rPr>
      </w:pPr>
    </w:p>
    <w:p w:rsidR="00AA11CE" w:rsidRPr="00AA11CE" w:rsidRDefault="00AA11CE" w:rsidP="002346D4">
      <w:pPr>
        <w:spacing w:line="360" w:lineRule="auto"/>
        <w:ind w:firstLine="709"/>
        <w:jc w:val="both"/>
        <w:rPr>
          <w:b/>
          <w:lang w:val="en-US"/>
        </w:rPr>
      </w:pPr>
      <w:r w:rsidRPr="00D7236E">
        <w:rPr>
          <w:b/>
          <w:bCs/>
          <w:iCs/>
          <w:sz w:val="26"/>
          <w:szCs w:val="26"/>
        </w:rPr>
        <w:t xml:space="preserve">Обособена позиция № </w:t>
      </w:r>
      <w:r>
        <w:rPr>
          <w:b/>
          <w:bCs/>
          <w:iCs/>
          <w:sz w:val="26"/>
          <w:szCs w:val="26"/>
          <w:lang w:val="en-US"/>
        </w:rPr>
        <w:t>12</w:t>
      </w:r>
      <w:r w:rsidRPr="00975C27">
        <w:rPr>
          <w:b/>
        </w:rPr>
        <w:t>:</w:t>
      </w:r>
      <w:r>
        <w:rPr>
          <w:b/>
          <w:lang w:val="en-US"/>
        </w:rPr>
        <w:t xml:space="preserve"> </w:t>
      </w:r>
      <w:r w:rsidRPr="00AA11CE">
        <w:rPr>
          <w:sz w:val="26"/>
          <w:szCs w:val="26"/>
        </w:rPr>
        <w:t>„</w:t>
      </w:r>
      <w:r w:rsidRPr="00AA11CE">
        <w:rPr>
          <w:bCs/>
          <w:sz w:val="26"/>
          <w:szCs w:val="26"/>
        </w:rPr>
        <w:t>Създаване на ГММП на урбанизираните територии, за които няма одобрени КККР, попадащи в землищата на общини Силистра и Бяла, области Силистра и Русе“</w:t>
      </w:r>
    </w:p>
    <w:p w:rsidR="00AA11CE" w:rsidRDefault="00AA11CE" w:rsidP="002346D4">
      <w:pPr>
        <w:spacing w:line="360" w:lineRule="auto"/>
        <w:ind w:firstLine="709"/>
        <w:jc w:val="both"/>
        <w:rPr>
          <w:b/>
          <w:lang w:val="en-US"/>
        </w:rPr>
      </w:pPr>
    </w:p>
    <w:p w:rsidR="00AA11CE" w:rsidRPr="00AA11CE" w:rsidRDefault="00AA11CE" w:rsidP="002346D4">
      <w:pPr>
        <w:spacing w:line="360" w:lineRule="auto"/>
        <w:ind w:firstLine="709"/>
        <w:jc w:val="both"/>
        <w:rPr>
          <w:b/>
          <w:lang w:val="en-US"/>
        </w:rPr>
      </w:pPr>
      <w:r w:rsidRPr="00D7236E">
        <w:rPr>
          <w:b/>
          <w:bCs/>
          <w:iCs/>
          <w:sz w:val="26"/>
          <w:szCs w:val="26"/>
        </w:rPr>
        <w:t xml:space="preserve">Обособена позиция № </w:t>
      </w:r>
      <w:r>
        <w:rPr>
          <w:b/>
          <w:bCs/>
          <w:iCs/>
          <w:sz w:val="26"/>
          <w:szCs w:val="26"/>
          <w:lang w:val="en-US"/>
        </w:rPr>
        <w:t>13</w:t>
      </w:r>
      <w:r w:rsidRPr="00975C27">
        <w:rPr>
          <w:b/>
        </w:rPr>
        <w:t>:</w:t>
      </w:r>
      <w:r>
        <w:rPr>
          <w:b/>
          <w:lang w:val="en-US"/>
        </w:rPr>
        <w:t xml:space="preserve"> </w:t>
      </w:r>
      <w:r w:rsidRPr="00AA11CE">
        <w:rPr>
          <w:sz w:val="26"/>
          <w:szCs w:val="26"/>
        </w:rPr>
        <w:t>„</w:t>
      </w:r>
      <w:r w:rsidRPr="00AA11CE">
        <w:rPr>
          <w:bCs/>
          <w:sz w:val="26"/>
          <w:szCs w:val="26"/>
        </w:rPr>
        <w:t>Създаване на ГММП на урбанизираните територии, за които няма одобрени КККР, попадащи в землищата на общини Исперих и Самуил, област Разград“</w:t>
      </w:r>
    </w:p>
    <w:p w:rsidR="00AA11CE" w:rsidRDefault="00AA11CE" w:rsidP="002346D4">
      <w:pPr>
        <w:spacing w:line="360" w:lineRule="auto"/>
        <w:ind w:firstLine="709"/>
        <w:jc w:val="both"/>
        <w:rPr>
          <w:b/>
          <w:lang w:val="en-US"/>
        </w:rPr>
      </w:pPr>
    </w:p>
    <w:p w:rsidR="00AA11CE" w:rsidRPr="00AA11CE" w:rsidRDefault="00AA11CE" w:rsidP="002346D4">
      <w:pPr>
        <w:spacing w:line="360" w:lineRule="auto"/>
        <w:ind w:firstLine="709"/>
        <w:jc w:val="both"/>
        <w:rPr>
          <w:b/>
          <w:lang w:val="en-US"/>
        </w:rPr>
      </w:pPr>
      <w:r w:rsidRPr="00D7236E">
        <w:rPr>
          <w:b/>
          <w:bCs/>
          <w:iCs/>
          <w:sz w:val="26"/>
          <w:szCs w:val="26"/>
        </w:rPr>
        <w:t xml:space="preserve">Обособена позиция № </w:t>
      </w:r>
      <w:r>
        <w:rPr>
          <w:b/>
          <w:bCs/>
          <w:iCs/>
          <w:sz w:val="26"/>
          <w:szCs w:val="26"/>
          <w:lang w:val="en-US"/>
        </w:rPr>
        <w:t>14</w:t>
      </w:r>
      <w:r w:rsidRPr="00975C27">
        <w:rPr>
          <w:b/>
        </w:rPr>
        <w:t>:</w:t>
      </w:r>
      <w:r>
        <w:rPr>
          <w:b/>
          <w:lang w:val="en-US"/>
        </w:rPr>
        <w:t xml:space="preserve"> </w:t>
      </w:r>
      <w:r w:rsidRPr="00AA11CE">
        <w:rPr>
          <w:sz w:val="26"/>
          <w:szCs w:val="26"/>
        </w:rPr>
        <w:t>„</w:t>
      </w:r>
      <w:r w:rsidRPr="00AA11CE">
        <w:rPr>
          <w:bCs/>
          <w:sz w:val="26"/>
          <w:szCs w:val="26"/>
        </w:rPr>
        <w:t>Създаване на ГММП на урбанизираните територии, за които няма одобрени КККР, попадащи в землищата на община Антоново, област Търговище“</w:t>
      </w:r>
    </w:p>
    <w:p w:rsidR="00AA11CE" w:rsidRDefault="00AA11CE" w:rsidP="002346D4">
      <w:pPr>
        <w:spacing w:line="360" w:lineRule="auto"/>
        <w:ind w:firstLine="709"/>
        <w:jc w:val="both"/>
        <w:rPr>
          <w:b/>
          <w:lang w:val="en-US"/>
        </w:rPr>
      </w:pPr>
    </w:p>
    <w:p w:rsidR="00AA11CE" w:rsidRPr="00AA11CE" w:rsidRDefault="00AA11CE" w:rsidP="00AA11CE">
      <w:pPr>
        <w:spacing w:line="360" w:lineRule="auto"/>
        <w:jc w:val="both"/>
        <w:rPr>
          <w:b/>
          <w:bCs/>
          <w:iCs/>
          <w:sz w:val="26"/>
          <w:szCs w:val="26"/>
          <w:lang w:val="en-US"/>
        </w:rPr>
      </w:pPr>
    </w:p>
    <w:p w:rsidR="002346D4" w:rsidRPr="00975C27" w:rsidRDefault="002346D4">
      <w:r w:rsidRPr="00975C27">
        <w:br w:type="page"/>
      </w:r>
    </w:p>
    <w:p w:rsidR="002346D4" w:rsidRPr="00975C27" w:rsidRDefault="005B3772" w:rsidP="002346D4">
      <w:pPr>
        <w:spacing w:line="360" w:lineRule="auto"/>
        <w:jc w:val="center"/>
        <w:rPr>
          <w:b/>
        </w:rPr>
      </w:pPr>
      <w:r>
        <w:rPr>
          <w:b/>
        </w:rPr>
        <w:lastRenderedPageBreak/>
        <w:t>СЪДЪРЖАНИЕ НА ДОКУМЕНТАЦИЯТА</w:t>
      </w:r>
    </w:p>
    <w:p w:rsidR="002346D4" w:rsidRPr="00975C27" w:rsidRDefault="002346D4" w:rsidP="002346D4">
      <w:pPr>
        <w:spacing w:line="360" w:lineRule="auto"/>
        <w:jc w:val="center"/>
        <w:rPr>
          <w:b/>
        </w:rPr>
      </w:pPr>
    </w:p>
    <w:p w:rsidR="002346D4" w:rsidRPr="00975C27" w:rsidRDefault="002346D4" w:rsidP="002346D4">
      <w:pPr>
        <w:spacing w:line="360" w:lineRule="auto"/>
        <w:jc w:val="center"/>
        <w:rPr>
          <w:b/>
        </w:rPr>
      </w:pPr>
    </w:p>
    <w:p w:rsidR="002346D4" w:rsidRPr="00975C27" w:rsidRDefault="002346D4" w:rsidP="005B3772">
      <w:pPr>
        <w:numPr>
          <w:ilvl w:val="0"/>
          <w:numId w:val="10"/>
        </w:numPr>
        <w:spacing w:line="360" w:lineRule="auto"/>
        <w:ind w:left="0" w:firstLine="426"/>
        <w:contextualSpacing/>
      </w:pPr>
      <w:r w:rsidRPr="00975C27">
        <w:t>Общи условия</w:t>
      </w:r>
    </w:p>
    <w:p w:rsidR="002346D4" w:rsidRPr="00975C27" w:rsidRDefault="002346D4" w:rsidP="005B3772">
      <w:pPr>
        <w:spacing w:line="360" w:lineRule="auto"/>
        <w:ind w:firstLine="720"/>
        <w:contextualSpacing/>
      </w:pPr>
      <w:r w:rsidRPr="005B3772">
        <w:rPr>
          <w:b/>
        </w:rPr>
        <w:t>А.</w:t>
      </w:r>
      <w:r w:rsidRPr="00975C27">
        <w:t xml:space="preserve"> Въз</w:t>
      </w:r>
      <w:r w:rsidR="00E21E1D">
        <w:t>ложител на обществената поръчка</w:t>
      </w:r>
    </w:p>
    <w:p w:rsidR="002346D4" w:rsidRPr="00975C27" w:rsidRDefault="002346D4" w:rsidP="005B3772">
      <w:pPr>
        <w:spacing w:line="360" w:lineRule="auto"/>
        <w:ind w:firstLine="720"/>
        <w:contextualSpacing/>
      </w:pPr>
      <w:r w:rsidRPr="005B3772">
        <w:rPr>
          <w:b/>
        </w:rPr>
        <w:t>Б.</w:t>
      </w:r>
      <w:r w:rsidRPr="00975C27">
        <w:t xml:space="preserve"> Обект и предмет на обществената </w:t>
      </w:r>
      <w:r w:rsidR="0046167E" w:rsidRPr="00975C27">
        <w:t>поръчка</w:t>
      </w:r>
    </w:p>
    <w:p w:rsidR="002346D4" w:rsidRPr="00975C27" w:rsidRDefault="002346D4" w:rsidP="005B3772">
      <w:pPr>
        <w:spacing w:line="360" w:lineRule="auto"/>
        <w:ind w:firstLine="720"/>
        <w:contextualSpacing/>
      </w:pPr>
      <w:r w:rsidRPr="005B3772">
        <w:rPr>
          <w:b/>
        </w:rPr>
        <w:t>В.</w:t>
      </w:r>
      <w:r w:rsidRPr="00975C27">
        <w:t xml:space="preserve"> Прог</w:t>
      </w:r>
      <w:r w:rsidR="0046167E" w:rsidRPr="00975C27">
        <w:t>нозна стойност. Финансова рамка</w:t>
      </w:r>
    </w:p>
    <w:p w:rsidR="002346D4" w:rsidRPr="00975C27" w:rsidRDefault="002346D4" w:rsidP="005B3772">
      <w:pPr>
        <w:spacing w:line="360" w:lineRule="auto"/>
        <w:ind w:firstLine="720"/>
        <w:contextualSpacing/>
      </w:pPr>
    </w:p>
    <w:p w:rsidR="002346D4" w:rsidRPr="00407C1E" w:rsidRDefault="002346D4" w:rsidP="00566C85">
      <w:pPr>
        <w:numPr>
          <w:ilvl w:val="0"/>
          <w:numId w:val="10"/>
        </w:numPr>
        <w:spacing w:line="360" w:lineRule="auto"/>
        <w:ind w:left="0" w:firstLine="426"/>
        <w:contextualSpacing/>
      </w:pPr>
      <w:r w:rsidRPr="00975C27">
        <w:t>Указания и изисквания</w:t>
      </w:r>
      <w:r w:rsidR="00566C85">
        <w:rPr>
          <w:lang w:val="en-US"/>
        </w:rPr>
        <w:t xml:space="preserve">. </w:t>
      </w:r>
      <w:r w:rsidRPr="00975C27">
        <w:t>Условия за</w:t>
      </w:r>
      <w:r w:rsidR="0046167E" w:rsidRPr="00975C27">
        <w:t xml:space="preserve"> участие в обществената поръчка</w:t>
      </w:r>
    </w:p>
    <w:p w:rsidR="00407C1E" w:rsidRPr="00566C85" w:rsidRDefault="00407C1E" w:rsidP="00407C1E">
      <w:pPr>
        <w:spacing w:line="360" w:lineRule="auto"/>
        <w:ind w:left="426"/>
        <w:contextualSpacing/>
      </w:pPr>
    </w:p>
    <w:p w:rsidR="00566C85" w:rsidRDefault="00566C85" w:rsidP="00566C85">
      <w:pPr>
        <w:numPr>
          <w:ilvl w:val="0"/>
          <w:numId w:val="10"/>
        </w:numPr>
        <w:spacing w:line="360" w:lineRule="auto"/>
        <w:ind w:left="0" w:firstLine="426"/>
        <w:contextualSpacing/>
      </w:pPr>
      <w:r>
        <w:t>Критерии за подбор на участниците. Минимални изисквания и документи за доказване</w:t>
      </w:r>
    </w:p>
    <w:p w:rsidR="00566C85" w:rsidRPr="00975C27" w:rsidRDefault="00566C85" w:rsidP="00566C85">
      <w:pPr>
        <w:spacing w:line="360" w:lineRule="auto"/>
        <w:ind w:firstLine="709"/>
        <w:contextualSpacing/>
      </w:pPr>
      <w:r w:rsidRPr="00566C85">
        <w:rPr>
          <w:b/>
        </w:rPr>
        <w:t>А.</w:t>
      </w:r>
      <w:r w:rsidRPr="00566C85">
        <w:t xml:space="preserve"> Изисквания за </w:t>
      </w:r>
      <w:r>
        <w:t>годност (правоспособност) за упражняване на професионална дейност</w:t>
      </w:r>
    </w:p>
    <w:p w:rsidR="002346D4" w:rsidRPr="00975C27" w:rsidRDefault="002346D4" w:rsidP="00566C85">
      <w:pPr>
        <w:spacing w:line="360" w:lineRule="auto"/>
        <w:ind w:firstLine="709"/>
        <w:contextualSpacing/>
      </w:pPr>
      <w:r w:rsidRPr="005B3772">
        <w:rPr>
          <w:b/>
        </w:rPr>
        <w:t>Б.</w:t>
      </w:r>
      <w:r w:rsidRPr="00975C27">
        <w:t xml:space="preserve"> Изисквания за икономическо и финансово състояние. Доказателства за ико</w:t>
      </w:r>
      <w:r w:rsidR="0046167E" w:rsidRPr="00975C27">
        <w:t>номическо и финансово състояние</w:t>
      </w:r>
    </w:p>
    <w:p w:rsidR="00566C85" w:rsidRDefault="002346D4" w:rsidP="00566C85">
      <w:pPr>
        <w:spacing w:line="360" w:lineRule="auto"/>
        <w:ind w:firstLine="709"/>
        <w:contextualSpacing/>
      </w:pPr>
      <w:r w:rsidRPr="005B3772">
        <w:rPr>
          <w:b/>
        </w:rPr>
        <w:t>В.</w:t>
      </w:r>
      <w:r w:rsidRPr="00975C27">
        <w:t xml:space="preserve"> Изисквания за технически и професионални способности. Доказателства за техничес</w:t>
      </w:r>
      <w:r w:rsidR="0046167E" w:rsidRPr="00975C27">
        <w:t>ки и професионални способности</w:t>
      </w:r>
    </w:p>
    <w:p w:rsidR="002346D4" w:rsidRPr="00975C27" w:rsidRDefault="002346D4" w:rsidP="00566C85">
      <w:pPr>
        <w:spacing w:line="360" w:lineRule="auto"/>
        <w:ind w:firstLine="709"/>
        <w:contextualSpacing/>
      </w:pPr>
    </w:p>
    <w:p w:rsidR="00566C85" w:rsidRDefault="00566C85" w:rsidP="00566C85">
      <w:pPr>
        <w:numPr>
          <w:ilvl w:val="0"/>
          <w:numId w:val="10"/>
        </w:numPr>
        <w:spacing w:line="720" w:lineRule="auto"/>
        <w:jc w:val="both"/>
      </w:pPr>
      <w:r w:rsidRPr="00975C27">
        <w:t xml:space="preserve">Изисквания и условия към гаранциите за изпълнение </w:t>
      </w:r>
    </w:p>
    <w:p w:rsidR="00566C85" w:rsidRDefault="00566C85" w:rsidP="00566C85">
      <w:pPr>
        <w:numPr>
          <w:ilvl w:val="0"/>
          <w:numId w:val="10"/>
        </w:numPr>
        <w:spacing w:line="720" w:lineRule="auto"/>
        <w:jc w:val="both"/>
      </w:pPr>
      <w:r w:rsidRPr="00975C27">
        <w:t xml:space="preserve">Изисквания към изпълнението на поръчката </w:t>
      </w:r>
    </w:p>
    <w:p w:rsidR="002346D4" w:rsidRPr="00975C27" w:rsidRDefault="002346D4" w:rsidP="00566C85">
      <w:pPr>
        <w:numPr>
          <w:ilvl w:val="0"/>
          <w:numId w:val="10"/>
        </w:numPr>
        <w:spacing w:line="720" w:lineRule="auto"/>
        <w:jc w:val="both"/>
      </w:pPr>
      <w:r w:rsidRPr="00975C27">
        <w:t xml:space="preserve">Пълно описание на обекта на поръчката. </w:t>
      </w:r>
      <w:r w:rsidR="00FB0240" w:rsidRPr="00975C27">
        <w:t xml:space="preserve">Техническа спецификация </w:t>
      </w:r>
    </w:p>
    <w:p w:rsidR="002346D4" w:rsidRPr="00975C27" w:rsidRDefault="002346D4" w:rsidP="005B3772">
      <w:pPr>
        <w:numPr>
          <w:ilvl w:val="0"/>
          <w:numId w:val="10"/>
        </w:numPr>
        <w:spacing w:line="360" w:lineRule="auto"/>
      </w:pPr>
      <w:r w:rsidRPr="00975C27">
        <w:t>Критерий за възлагане</w:t>
      </w:r>
    </w:p>
    <w:p w:rsidR="002346D4" w:rsidRPr="00975C27" w:rsidRDefault="002346D4" w:rsidP="005B3772">
      <w:pPr>
        <w:spacing w:line="360" w:lineRule="auto"/>
        <w:ind w:left="720"/>
      </w:pPr>
    </w:p>
    <w:p w:rsidR="002346D4" w:rsidRDefault="002346D4" w:rsidP="005B3772">
      <w:pPr>
        <w:numPr>
          <w:ilvl w:val="0"/>
          <w:numId w:val="10"/>
        </w:numPr>
        <w:spacing w:line="360" w:lineRule="auto"/>
      </w:pPr>
      <w:r w:rsidRPr="00975C27">
        <w:t>Ука</w:t>
      </w:r>
      <w:r w:rsidR="0046167E" w:rsidRPr="00975C27">
        <w:t xml:space="preserve">зания за подготовка на офертата. Съдържание на </w:t>
      </w:r>
      <w:r w:rsidR="004E4051">
        <w:t>офертата</w:t>
      </w:r>
    </w:p>
    <w:p w:rsidR="00D86203" w:rsidRDefault="00D86203" w:rsidP="00D86203">
      <w:pPr>
        <w:pStyle w:val="ListParagraph"/>
      </w:pPr>
    </w:p>
    <w:p w:rsidR="00D86203" w:rsidRPr="00D86203" w:rsidRDefault="00D86203" w:rsidP="00D86203">
      <w:pPr>
        <w:pStyle w:val="ListParagraph"/>
        <w:numPr>
          <w:ilvl w:val="0"/>
          <w:numId w:val="10"/>
        </w:numPr>
        <w:spacing w:after="0"/>
        <w:rPr>
          <w:rFonts w:ascii="Times New Roman" w:eastAsia="Times New Roman" w:hAnsi="Times New Roman"/>
          <w:sz w:val="24"/>
          <w:szCs w:val="24"/>
          <w:lang w:eastAsia="bg-BG"/>
        </w:rPr>
      </w:pPr>
      <w:r>
        <w:rPr>
          <w:rFonts w:ascii="Times New Roman" w:eastAsia="Times New Roman" w:hAnsi="Times New Roman"/>
          <w:sz w:val="24"/>
          <w:szCs w:val="24"/>
          <w:lang w:eastAsia="bg-BG"/>
        </w:rPr>
        <w:t>Разглеждане</w:t>
      </w:r>
      <w:r w:rsidRPr="00D8620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оценка</w:t>
      </w:r>
      <w:r w:rsidRPr="00D8620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и</w:t>
      </w:r>
      <w:r w:rsidRPr="00D8620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класиране</w:t>
      </w:r>
      <w:r w:rsidRPr="00D8620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на</w:t>
      </w:r>
      <w:r w:rsidRPr="00D8620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офертите</w:t>
      </w:r>
    </w:p>
    <w:p w:rsidR="002346D4" w:rsidRPr="00975C27" w:rsidRDefault="002346D4" w:rsidP="00D86203">
      <w:pPr>
        <w:spacing w:line="360" w:lineRule="auto"/>
        <w:ind w:left="720"/>
        <w:contextualSpacing/>
      </w:pPr>
    </w:p>
    <w:p w:rsidR="002346D4" w:rsidRPr="00975C27" w:rsidRDefault="002346D4" w:rsidP="00D86203">
      <w:pPr>
        <w:numPr>
          <w:ilvl w:val="0"/>
          <w:numId w:val="10"/>
        </w:numPr>
        <w:spacing w:line="360" w:lineRule="auto"/>
      </w:pPr>
      <w:r w:rsidRPr="00975C27">
        <w:t xml:space="preserve">Приложения </w:t>
      </w:r>
      <w:r w:rsidR="00966626">
        <w:t xml:space="preserve">и образци </w:t>
      </w:r>
      <w:r w:rsidRPr="00975C27">
        <w:t>към документацията</w:t>
      </w:r>
    </w:p>
    <w:p w:rsidR="002346D4" w:rsidRPr="00975C27" w:rsidRDefault="002346D4" w:rsidP="005B3772">
      <w:pPr>
        <w:spacing w:line="360" w:lineRule="auto"/>
        <w:ind w:left="720"/>
        <w:contextualSpacing/>
      </w:pPr>
    </w:p>
    <w:p w:rsidR="002346D4" w:rsidRPr="00966626" w:rsidRDefault="002346D4" w:rsidP="00966626">
      <w:pPr>
        <w:contextualSpacing/>
        <w:rPr>
          <w:lang w:val="en-US"/>
        </w:rPr>
      </w:pPr>
    </w:p>
    <w:p w:rsidR="002346D4" w:rsidRPr="00975C27" w:rsidRDefault="002346D4" w:rsidP="002346D4">
      <w:pPr>
        <w:spacing w:line="360" w:lineRule="auto"/>
        <w:ind w:firstLine="720"/>
      </w:pPr>
    </w:p>
    <w:p w:rsidR="00C95DA3" w:rsidRPr="00975C27" w:rsidRDefault="00C95DA3" w:rsidP="00C95DA3">
      <w:pPr>
        <w:pStyle w:val="ListParagraph"/>
        <w:rPr>
          <w:rFonts w:ascii="Times New Roman" w:hAnsi="Times New Roman"/>
          <w:sz w:val="24"/>
          <w:szCs w:val="24"/>
        </w:rPr>
      </w:pPr>
    </w:p>
    <w:p w:rsidR="00432B9F" w:rsidRPr="00407C1E" w:rsidRDefault="00432B9F">
      <w:pPr>
        <w:rPr>
          <w:rFonts w:eastAsia="Calibri"/>
          <w:lang w:val="en-US" w:eastAsia="en-US"/>
        </w:rPr>
      </w:pPr>
    </w:p>
    <w:p w:rsidR="0009414C" w:rsidRPr="00975C27" w:rsidRDefault="0009414C" w:rsidP="006A42CF">
      <w:pPr>
        <w:numPr>
          <w:ilvl w:val="0"/>
          <w:numId w:val="4"/>
        </w:numPr>
        <w:tabs>
          <w:tab w:val="left" w:pos="993"/>
        </w:tabs>
        <w:spacing w:line="360" w:lineRule="auto"/>
        <w:ind w:left="0" w:firstLine="720"/>
        <w:contextualSpacing/>
        <w:jc w:val="both"/>
        <w:rPr>
          <w:b/>
        </w:rPr>
      </w:pPr>
      <w:r w:rsidRPr="00975C27">
        <w:rPr>
          <w:b/>
        </w:rPr>
        <w:t>ОБЩИ УСЛОВИЯ</w:t>
      </w:r>
    </w:p>
    <w:p w:rsidR="0009414C" w:rsidRPr="00975C27" w:rsidRDefault="0009414C" w:rsidP="0009414C">
      <w:pPr>
        <w:spacing w:line="360" w:lineRule="auto"/>
        <w:ind w:firstLine="720"/>
        <w:jc w:val="both"/>
        <w:rPr>
          <w:b/>
        </w:rPr>
      </w:pPr>
      <w:r w:rsidRPr="00975C27">
        <w:rPr>
          <w:b/>
        </w:rPr>
        <w:t>А. ВЪЗЛОЖИТЕЛ НА ОБЩЕСТВЕНАТА ПОРЪЧКА</w:t>
      </w:r>
    </w:p>
    <w:p w:rsidR="0009414C" w:rsidRPr="00975C27" w:rsidRDefault="0009414C" w:rsidP="0009414C">
      <w:pPr>
        <w:spacing w:line="360" w:lineRule="auto"/>
        <w:ind w:firstLine="720"/>
        <w:jc w:val="both"/>
        <w:rPr>
          <w:bCs/>
        </w:rPr>
      </w:pPr>
      <w:r w:rsidRPr="00975C27">
        <w:rPr>
          <w:bCs/>
        </w:rPr>
        <w:t>По смисъла на тази документация и на основание чл. 5, ал. 2, т. 12 от Закона за обществените поръчки (ЗОП), Възложител на обществената поръчка е Изпълнителният директор на Агенцията по геодезия, картография и кадастър.</w:t>
      </w:r>
    </w:p>
    <w:p w:rsidR="0009414C" w:rsidRPr="00975C27" w:rsidRDefault="0009414C" w:rsidP="0009414C">
      <w:pPr>
        <w:spacing w:line="360" w:lineRule="auto"/>
        <w:ind w:firstLine="720"/>
        <w:jc w:val="both"/>
        <w:rPr>
          <w:bCs/>
        </w:rPr>
      </w:pPr>
      <w:r w:rsidRPr="00975C27">
        <w:rPr>
          <w:bCs/>
        </w:rPr>
        <w:t>Адрес: гр. София 1618, кв. „Павлово”, ул. „Мусала” № 1.</w:t>
      </w:r>
    </w:p>
    <w:p w:rsidR="0009414C" w:rsidRPr="00975C27" w:rsidRDefault="0009414C" w:rsidP="0009414C">
      <w:pPr>
        <w:spacing w:line="360" w:lineRule="auto"/>
        <w:ind w:firstLine="720"/>
        <w:jc w:val="both"/>
        <w:rPr>
          <w:bCs/>
        </w:rPr>
      </w:pPr>
      <w:r w:rsidRPr="00975C27">
        <w:rPr>
          <w:bCs/>
        </w:rPr>
        <w:t xml:space="preserve">Интернет адрес: </w:t>
      </w:r>
      <w:hyperlink r:id="rId9" w:history="1">
        <w:r w:rsidRPr="00975C27">
          <w:rPr>
            <w:rStyle w:val="Hyperlink"/>
            <w:bCs/>
            <w:color w:val="auto"/>
          </w:rPr>
          <w:t>www.cadastre.bg</w:t>
        </w:r>
      </w:hyperlink>
      <w:r w:rsidR="00CA547F">
        <w:rPr>
          <w:rStyle w:val="Hyperlink"/>
          <w:bCs/>
          <w:color w:val="auto"/>
        </w:rPr>
        <w:t xml:space="preserve"> </w:t>
      </w:r>
    </w:p>
    <w:p w:rsidR="0009414C" w:rsidRPr="00975C27" w:rsidRDefault="0009414C" w:rsidP="0009414C">
      <w:pPr>
        <w:spacing w:line="360" w:lineRule="auto"/>
        <w:ind w:firstLine="720"/>
        <w:jc w:val="both"/>
        <w:rPr>
          <w:bCs/>
        </w:rPr>
      </w:pPr>
    </w:p>
    <w:p w:rsidR="0009414C" w:rsidRPr="00975C27" w:rsidRDefault="0009414C" w:rsidP="0009414C">
      <w:pPr>
        <w:spacing w:line="360" w:lineRule="auto"/>
        <w:ind w:firstLine="720"/>
        <w:jc w:val="both"/>
        <w:rPr>
          <w:b/>
          <w:bCs/>
        </w:rPr>
      </w:pPr>
      <w:r w:rsidRPr="00975C27">
        <w:rPr>
          <w:b/>
          <w:bCs/>
        </w:rPr>
        <w:t>А.І. ВИД НА ПРОЦЕДУРАТА. ПРАВНО ОСНОВАНИЕ</w:t>
      </w:r>
    </w:p>
    <w:p w:rsidR="0009414C" w:rsidRPr="00975C27" w:rsidRDefault="0009414C" w:rsidP="0009414C">
      <w:pPr>
        <w:spacing w:line="360" w:lineRule="auto"/>
        <w:ind w:firstLine="720"/>
        <w:jc w:val="both"/>
        <w:rPr>
          <w:bCs/>
        </w:rPr>
      </w:pPr>
      <w:r w:rsidRPr="00975C27">
        <w:rPr>
          <w:bCs/>
        </w:rPr>
        <w:t>Вид на процедурата: открита процедура.</w:t>
      </w:r>
    </w:p>
    <w:p w:rsidR="0009414C" w:rsidRPr="00975C27" w:rsidRDefault="0009414C" w:rsidP="0009414C">
      <w:pPr>
        <w:spacing w:line="360" w:lineRule="auto"/>
        <w:ind w:firstLine="720"/>
        <w:jc w:val="both"/>
        <w:rPr>
          <w:bCs/>
        </w:rPr>
      </w:pPr>
      <w:r w:rsidRPr="00975C27">
        <w:rPr>
          <w:bCs/>
        </w:rPr>
        <w:t>Правно основание</w:t>
      </w:r>
      <w:r w:rsidR="00630D32">
        <w:rPr>
          <w:bCs/>
        </w:rPr>
        <w:t>: чл. 73, ал. 1 от ЗОП, във вр.</w:t>
      </w:r>
      <w:r w:rsidRPr="00975C27">
        <w:rPr>
          <w:bCs/>
        </w:rPr>
        <w:t xml:space="preserve"> с чл. 18, ал. 1, т. 1 от ЗОП.</w:t>
      </w:r>
    </w:p>
    <w:p w:rsidR="00C95DA3" w:rsidRPr="00975C27" w:rsidRDefault="00C95DA3" w:rsidP="0009414C">
      <w:pPr>
        <w:spacing w:line="360" w:lineRule="auto"/>
        <w:ind w:firstLine="720"/>
        <w:jc w:val="both"/>
        <w:rPr>
          <w:bCs/>
        </w:rPr>
      </w:pPr>
      <w:r w:rsidRPr="00975C27">
        <w:rPr>
          <w:bCs/>
        </w:rPr>
        <w:t xml:space="preserve">Предвидената процедура осигурява в най-висока степен публичност при възлагане изпълнението на поръчката, съответно прозрачността при разходването </w:t>
      </w:r>
      <w:r w:rsidR="001C7C49" w:rsidRPr="00975C27">
        <w:rPr>
          <w:bCs/>
        </w:rPr>
        <w:t>на финансови</w:t>
      </w:r>
      <w:r w:rsidR="00FB0240" w:rsidRPr="00975C27">
        <w:rPr>
          <w:bCs/>
        </w:rPr>
        <w:t>те</w:t>
      </w:r>
      <w:r w:rsidR="001C7C49" w:rsidRPr="00975C27">
        <w:rPr>
          <w:bCs/>
        </w:rPr>
        <w:t xml:space="preserve"> средства</w:t>
      </w:r>
      <w:r w:rsidR="00FB0240" w:rsidRPr="00975C27">
        <w:rPr>
          <w:bCs/>
        </w:rPr>
        <w:t>.</w:t>
      </w:r>
    </w:p>
    <w:p w:rsidR="00C95DA3" w:rsidRPr="00975C27" w:rsidRDefault="00C95DA3" w:rsidP="00C95DA3">
      <w:pPr>
        <w:spacing w:line="360" w:lineRule="auto"/>
        <w:ind w:firstLine="720"/>
        <w:rPr>
          <w:bCs/>
        </w:rPr>
      </w:pPr>
    </w:p>
    <w:p w:rsidR="00432B9F" w:rsidRPr="00975C27" w:rsidRDefault="00432B9F" w:rsidP="00432B9F">
      <w:pPr>
        <w:spacing w:line="360" w:lineRule="auto"/>
        <w:ind w:firstLine="720"/>
        <w:rPr>
          <w:b/>
          <w:bCs/>
        </w:rPr>
      </w:pPr>
      <w:r w:rsidRPr="00975C27">
        <w:rPr>
          <w:b/>
          <w:bCs/>
        </w:rPr>
        <w:t>А.ІІ. МОТИВИ ЗА ИЗБОР НА ПРОЦЕДУРА</w:t>
      </w:r>
    </w:p>
    <w:p w:rsidR="00C95DA3" w:rsidRPr="00975C27" w:rsidRDefault="00432B9F" w:rsidP="00432B9F">
      <w:pPr>
        <w:spacing w:line="360" w:lineRule="auto"/>
        <w:ind w:firstLine="720"/>
        <w:jc w:val="both"/>
        <w:rPr>
          <w:bCs/>
        </w:rPr>
      </w:pPr>
      <w:r w:rsidRPr="00975C27">
        <w:rPr>
          <w:bCs/>
        </w:rPr>
        <w:t>Видът на процедурата е съобразен с прогнозната стойност на обществената поръчка, обекта и предмета на услугите, както и с приложимото</w:t>
      </w:r>
      <w:r w:rsidR="00630D32">
        <w:rPr>
          <w:bCs/>
        </w:rPr>
        <w:t xml:space="preserve"> правно основание. В конкретния</w:t>
      </w:r>
      <w:r w:rsidRPr="00975C27">
        <w:rPr>
          <w:bCs/>
        </w:rPr>
        <w:t xml:space="preserve"> случай не са налице условията и предпоставките за провеждане на друг вид процедура за възлагане на обществена поръчка.</w:t>
      </w:r>
    </w:p>
    <w:p w:rsidR="00C95DA3" w:rsidRPr="00975C27" w:rsidRDefault="00C95DA3" w:rsidP="00C95DA3">
      <w:pPr>
        <w:spacing w:line="360" w:lineRule="auto"/>
        <w:ind w:firstLine="720"/>
        <w:rPr>
          <w:bCs/>
        </w:rPr>
      </w:pPr>
    </w:p>
    <w:p w:rsidR="00C95DA3" w:rsidRPr="00975C27" w:rsidRDefault="00C95DA3" w:rsidP="00C95DA3">
      <w:pPr>
        <w:spacing w:line="360" w:lineRule="auto"/>
        <w:ind w:firstLine="720"/>
        <w:rPr>
          <w:b/>
          <w:bCs/>
        </w:rPr>
      </w:pPr>
      <w:r w:rsidRPr="00975C27">
        <w:rPr>
          <w:b/>
          <w:bCs/>
        </w:rPr>
        <w:t>А.ІІІ. ОБОСОБЕНИ ПОЗИЦИИ</w:t>
      </w:r>
    </w:p>
    <w:p w:rsidR="00C95DA3" w:rsidRPr="00975C27" w:rsidRDefault="00C95DA3" w:rsidP="00C95DA3">
      <w:pPr>
        <w:spacing w:line="360" w:lineRule="auto"/>
        <w:ind w:firstLine="720"/>
        <w:rPr>
          <w:bCs/>
        </w:rPr>
      </w:pPr>
      <w:r w:rsidRPr="00975C27">
        <w:rPr>
          <w:bCs/>
        </w:rPr>
        <w:t xml:space="preserve">Обществената поръчка е с </w:t>
      </w:r>
      <w:r w:rsidR="00C946FF">
        <w:rPr>
          <w:bCs/>
          <w:lang w:val="en-US"/>
        </w:rPr>
        <w:t>14</w:t>
      </w:r>
      <w:r w:rsidR="00432B9F" w:rsidRPr="00975C27">
        <w:rPr>
          <w:bCs/>
        </w:rPr>
        <w:t xml:space="preserve"> (</w:t>
      </w:r>
      <w:r w:rsidR="00C946FF">
        <w:rPr>
          <w:bCs/>
        </w:rPr>
        <w:t>четиринадесет</w:t>
      </w:r>
      <w:r w:rsidR="00432B9F" w:rsidRPr="00975C27">
        <w:rPr>
          <w:bCs/>
        </w:rPr>
        <w:t xml:space="preserve">) </w:t>
      </w:r>
      <w:r w:rsidRPr="00975C27">
        <w:rPr>
          <w:bCs/>
        </w:rPr>
        <w:t>обособени позиции, както следва: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804"/>
      </w:tblGrid>
      <w:tr w:rsidR="00975C27" w:rsidRPr="00975C27" w:rsidTr="003A7251">
        <w:trPr>
          <w:trHeight w:val="1656"/>
        </w:trPr>
        <w:tc>
          <w:tcPr>
            <w:tcW w:w="2943" w:type="dxa"/>
            <w:vAlign w:val="center"/>
          </w:tcPr>
          <w:p w:rsidR="00C95DA3" w:rsidRPr="00975C27" w:rsidRDefault="00C95DA3" w:rsidP="003A7251">
            <w:pPr>
              <w:spacing w:line="360" w:lineRule="auto"/>
              <w:jc w:val="center"/>
              <w:rPr>
                <w:b/>
                <w:bCs/>
                <w:iCs/>
              </w:rPr>
            </w:pPr>
            <w:r w:rsidRPr="00975C27">
              <w:rPr>
                <w:b/>
                <w:bCs/>
                <w:iCs/>
              </w:rPr>
              <w:t>Обособена позиция № 1</w:t>
            </w:r>
          </w:p>
        </w:tc>
        <w:tc>
          <w:tcPr>
            <w:tcW w:w="6804" w:type="dxa"/>
          </w:tcPr>
          <w:p w:rsidR="00C95DA3" w:rsidRPr="00786A35" w:rsidRDefault="003A7251" w:rsidP="00786A35">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Благоевград, Симитли, Кресна, Струмяни, Гоце Делчев, Гърмен и Златоград, области Благоевград и Смолян</w:t>
            </w:r>
            <w:r w:rsidRPr="003A7251">
              <w:rPr>
                <w:bCs/>
                <w:iCs/>
              </w:rPr>
              <w:t>“</w:t>
            </w:r>
          </w:p>
        </w:tc>
      </w:tr>
      <w:tr w:rsidR="00975C27" w:rsidRPr="00975C27" w:rsidTr="00C946FF">
        <w:trPr>
          <w:trHeight w:val="1282"/>
        </w:trPr>
        <w:tc>
          <w:tcPr>
            <w:tcW w:w="2943" w:type="dxa"/>
            <w:shd w:val="clear" w:color="auto" w:fill="auto"/>
            <w:vAlign w:val="center"/>
          </w:tcPr>
          <w:p w:rsidR="00C95DA3" w:rsidRPr="00975C27" w:rsidRDefault="00C95DA3" w:rsidP="003A7251">
            <w:pPr>
              <w:spacing w:line="360" w:lineRule="auto"/>
              <w:jc w:val="center"/>
              <w:rPr>
                <w:b/>
                <w:bCs/>
                <w:iCs/>
              </w:rPr>
            </w:pPr>
            <w:r w:rsidRPr="00975C27">
              <w:rPr>
                <w:b/>
                <w:bCs/>
                <w:iCs/>
              </w:rPr>
              <w:t>Обособена позиция № 2</w:t>
            </w:r>
          </w:p>
        </w:tc>
        <w:tc>
          <w:tcPr>
            <w:tcW w:w="6804" w:type="dxa"/>
            <w:shd w:val="clear" w:color="auto" w:fill="auto"/>
          </w:tcPr>
          <w:p w:rsidR="00C95DA3" w:rsidRPr="00975C27" w:rsidRDefault="003A7251" w:rsidP="00786A35">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Сандански и Петрич, област Благоевград</w:t>
            </w:r>
            <w:r w:rsidRPr="003A7251">
              <w:rPr>
                <w:bCs/>
                <w:iCs/>
              </w:rPr>
              <w:t>“</w:t>
            </w:r>
          </w:p>
        </w:tc>
      </w:tr>
      <w:tr w:rsidR="00975C27" w:rsidRPr="00975C27" w:rsidTr="00C946FF">
        <w:trPr>
          <w:trHeight w:val="1117"/>
        </w:trPr>
        <w:tc>
          <w:tcPr>
            <w:tcW w:w="2943" w:type="dxa"/>
            <w:vAlign w:val="center"/>
          </w:tcPr>
          <w:p w:rsidR="00C95DA3" w:rsidRPr="00975C27" w:rsidRDefault="00C95DA3" w:rsidP="003A7251">
            <w:pPr>
              <w:spacing w:line="360" w:lineRule="auto"/>
              <w:jc w:val="center"/>
              <w:rPr>
                <w:b/>
                <w:bCs/>
                <w:iCs/>
              </w:rPr>
            </w:pPr>
            <w:r w:rsidRPr="00975C27">
              <w:rPr>
                <w:b/>
                <w:bCs/>
                <w:iCs/>
              </w:rPr>
              <w:t>Обособена позиция № 3</w:t>
            </w:r>
          </w:p>
        </w:tc>
        <w:tc>
          <w:tcPr>
            <w:tcW w:w="6804" w:type="dxa"/>
          </w:tcPr>
          <w:p w:rsidR="00C95DA3" w:rsidRPr="00786A35" w:rsidRDefault="003A7251" w:rsidP="00786A35">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Поморие и Сунгурларе, област Бургас</w:t>
            </w:r>
            <w:r w:rsidRPr="003A7251">
              <w:rPr>
                <w:bCs/>
                <w:iCs/>
              </w:rPr>
              <w:t>“</w:t>
            </w:r>
          </w:p>
        </w:tc>
      </w:tr>
      <w:tr w:rsidR="00975C27" w:rsidRPr="00975C27" w:rsidTr="003A7251">
        <w:trPr>
          <w:trHeight w:val="1656"/>
        </w:trPr>
        <w:tc>
          <w:tcPr>
            <w:tcW w:w="2943" w:type="dxa"/>
            <w:vAlign w:val="center"/>
          </w:tcPr>
          <w:p w:rsidR="00EE740B" w:rsidRPr="00975C27" w:rsidRDefault="00EE740B" w:rsidP="003A7251">
            <w:pPr>
              <w:spacing w:line="360" w:lineRule="auto"/>
              <w:jc w:val="center"/>
              <w:rPr>
                <w:b/>
                <w:bCs/>
                <w:iCs/>
              </w:rPr>
            </w:pPr>
            <w:r w:rsidRPr="00975C27">
              <w:rPr>
                <w:b/>
              </w:rPr>
              <w:lastRenderedPageBreak/>
              <w:t xml:space="preserve">Обособена позиция </w:t>
            </w:r>
            <w:r w:rsidRPr="00975C27">
              <w:rPr>
                <w:b/>
                <w:bCs/>
                <w:iCs/>
              </w:rPr>
              <w:t xml:space="preserve">№ </w:t>
            </w:r>
            <w:r w:rsidRPr="00975C27">
              <w:rPr>
                <w:b/>
              </w:rPr>
              <w:t>4</w:t>
            </w:r>
          </w:p>
        </w:tc>
        <w:tc>
          <w:tcPr>
            <w:tcW w:w="6804" w:type="dxa"/>
          </w:tcPr>
          <w:p w:rsidR="00EE740B" w:rsidRPr="00975C27" w:rsidRDefault="003A7251" w:rsidP="003A7251">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Каспичан, Нови пазар, Велики Преслав и Смядово, област Шумен</w:t>
            </w:r>
            <w:r w:rsidRPr="003A7251">
              <w:rPr>
                <w:bCs/>
                <w:iCs/>
              </w:rPr>
              <w:t>“</w:t>
            </w:r>
          </w:p>
        </w:tc>
      </w:tr>
      <w:tr w:rsidR="00707CFE" w:rsidRPr="00975C27" w:rsidTr="00C946FF">
        <w:trPr>
          <w:trHeight w:val="1161"/>
        </w:trPr>
        <w:tc>
          <w:tcPr>
            <w:tcW w:w="2943" w:type="dxa"/>
            <w:tcBorders>
              <w:top w:val="single" w:sz="4" w:space="0" w:color="auto"/>
              <w:left w:val="single" w:sz="4" w:space="0" w:color="auto"/>
              <w:bottom w:val="single" w:sz="4" w:space="0" w:color="auto"/>
              <w:right w:val="single" w:sz="4" w:space="0" w:color="auto"/>
            </w:tcBorders>
            <w:vAlign w:val="center"/>
          </w:tcPr>
          <w:p w:rsidR="00707CFE" w:rsidRPr="00707CFE" w:rsidRDefault="00707CFE" w:rsidP="005319BE">
            <w:pPr>
              <w:spacing w:line="360" w:lineRule="auto"/>
              <w:jc w:val="center"/>
              <w:rPr>
                <w:b/>
              </w:rPr>
            </w:pPr>
            <w:r w:rsidRPr="00975C27">
              <w:rPr>
                <w:b/>
              </w:rPr>
              <w:t xml:space="preserve">Обособена позиция </w:t>
            </w:r>
            <w:r w:rsidRPr="00707CFE">
              <w:rPr>
                <w:b/>
              </w:rPr>
              <w:t xml:space="preserve">№ </w:t>
            </w:r>
            <w:r>
              <w:rPr>
                <w:b/>
              </w:rPr>
              <w:t>5</w:t>
            </w:r>
          </w:p>
        </w:tc>
        <w:tc>
          <w:tcPr>
            <w:tcW w:w="6804" w:type="dxa"/>
            <w:tcBorders>
              <w:top w:val="single" w:sz="4" w:space="0" w:color="auto"/>
              <w:left w:val="single" w:sz="4" w:space="0" w:color="auto"/>
              <w:bottom w:val="single" w:sz="4" w:space="0" w:color="auto"/>
              <w:right w:val="single" w:sz="4" w:space="0" w:color="auto"/>
            </w:tcBorders>
          </w:tcPr>
          <w:p w:rsidR="00707CFE" w:rsidRPr="00975C27" w:rsidRDefault="00707CFE" w:rsidP="005319BE">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Долни Чифлик и Аксаково, област Варна</w:t>
            </w:r>
            <w:r w:rsidRPr="003A7251">
              <w:rPr>
                <w:bCs/>
                <w:iCs/>
              </w:rPr>
              <w:t>“</w:t>
            </w:r>
          </w:p>
        </w:tc>
      </w:tr>
      <w:tr w:rsidR="007607BF" w:rsidRPr="00975C27" w:rsidTr="00C946FF">
        <w:trPr>
          <w:trHeight w:val="1179"/>
        </w:trPr>
        <w:tc>
          <w:tcPr>
            <w:tcW w:w="2943" w:type="dxa"/>
            <w:tcBorders>
              <w:top w:val="single" w:sz="4" w:space="0" w:color="auto"/>
              <w:left w:val="single" w:sz="4" w:space="0" w:color="auto"/>
              <w:bottom w:val="single" w:sz="4" w:space="0" w:color="auto"/>
              <w:right w:val="single" w:sz="4" w:space="0" w:color="auto"/>
            </w:tcBorders>
            <w:vAlign w:val="center"/>
          </w:tcPr>
          <w:p w:rsidR="007607BF" w:rsidRPr="007607BF" w:rsidRDefault="007607BF" w:rsidP="00D32DEA">
            <w:pPr>
              <w:spacing w:line="360" w:lineRule="auto"/>
              <w:jc w:val="center"/>
              <w:rPr>
                <w:b/>
              </w:rPr>
            </w:pPr>
            <w:r>
              <w:rPr>
                <w:b/>
              </w:rPr>
              <w:t>Обособена позиция № 6</w:t>
            </w:r>
          </w:p>
        </w:tc>
        <w:tc>
          <w:tcPr>
            <w:tcW w:w="6804" w:type="dxa"/>
            <w:tcBorders>
              <w:top w:val="single" w:sz="4" w:space="0" w:color="auto"/>
              <w:left w:val="single" w:sz="4" w:space="0" w:color="auto"/>
              <w:bottom w:val="single" w:sz="4" w:space="0" w:color="auto"/>
              <w:right w:val="single" w:sz="4" w:space="0" w:color="auto"/>
            </w:tcBorders>
          </w:tcPr>
          <w:p w:rsidR="007607BF" w:rsidRPr="00786A35" w:rsidRDefault="007607BF" w:rsidP="00D32DEA">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Видин и Ружинци, област Видин</w:t>
            </w:r>
            <w:r w:rsidRPr="003A7251">
              <w:rPr>
                <w:bCs/>
                <w:iCs/>
              </w:rPr>
              <w:t>“</w:t>
            </w:r>
          </w:p>
        </w:tc>
      </w:tr>
      <w:tr w:rsidR="007607BF" w:rsidRPr="00975C27" w:rsidTr="007607BF">
        <w:trPr>
          <w:trHeight w:val="1495"/>
        </w:trPr>
        <w:tc>
          <w:tcPr>
            <w:tcW w:w="2943" w:type="dxa"/>
            <w:tcBorders>
              <w:top w:val="single" w:sz="4" w:space="0" w:color="auto"/>
              <w:left w:val="single" w:sz="4" w:space="0" w:color="auto"/>
              <w:bottom w:val="single" w:sz="4" w:space="0" w:color="auto"/>
              <w:right w:val="single" w:sz="4" w:space="0" w:color="auto"/>
            </w:tcBorders>
            <w:vAlign w:val="center"/>
          </w:tcPr>
          <w:p w:rsidR="007607BF" w:rsidRPr="007607BF" w:rsidRDefault="007607BF" w:rsidP="00D32DEA">
            <w:pPr>
              <w:spacing w:line="360" w:lineRule="auto"/>
              <w:jc w:val="center"/>
              <w:rPr>
                <w:b/>
              </w:rPr>
            </w:pPr>
            <w:r w:rsidRPr="00975C27">
              <w:rPr>
                <w:b/>
              </w:rPr>
              <w:t xml:space="preserve">Обособена позиция </w:t>
            </w:r>
            <w:r w:rsidRPr="007607BF">
              <w:rPr>
                <w:b/>
              </w:rPr>
              <w:t xml:space="preserve">№ </w:t>
            </w:r>
            <w:r>
              <w:rPr>
                <w:b/>
              </w:rPr>
              <w:t>7</w:t>
            </w:r>
          </w:p>
        </w:tc>
        <w:tc>
          <w:tcPr>
            <w:tcW w:w="6804" w:type="dxa"/>
            <w:tcBorders>
              <w:top w:val="single" w:sz="4" w:space="0" w:color="auto"/>
              <w:left w:val="single" w:sz="4" w:space="0" w:color="auto"/>
              <w:bottom w:val="single" w:sz="4" w:space="0" w:color="auto"/>
              <w:right w:val="single" w:sz="4" w:space="0" w:color="auto"/>
            </w:tcBorders>
          </w:tcPr>
          <w:p w:rsidR="007607BF" w:rsidRPr="00975C27" w:rsidRDefault="007607BF" w:rsidP="00D32DEA">
            <w:pPr>
              <w:spacing w:line="360" w:lineRule="auto"/>
              <w:jc w:val="both"/>
              <w:rPr>
                <w:bCs/>
                <w:iCs/>
              </w:rPr>
            </w:pPr>
            <w:r w:rsidRPr="003A7251">
              <w:rPr>
                <w:bCs/>
                <w:iCs/>
              </w:rPr>
              <w:t>„</w:t>
            </w:r>
            <w:r w:rsidR="00C946FF" w:rsidRPr="00C946FF">
              <w:rPr>
                <w:bCs/>
                <w:iCs/>
              </w:rPr>
              <w:t>Създаване на ГММП на урбанизирани</w:t>
            </w:r>
            <w:r w:rsidR="00A748F8">
              <w:rPr>
                <w:bCs/>
                <w:iCs/>
              </w:rPr>
              <w:t>те</w:t>
            </w:r>
            <w:r w:rsidR="00C946FF" w:rsidRPr="00C946FF">
              <w:rPr>
                <w:bCs/>
                <w:iCs/>
              </w:rPr>
              <w:t xml:space="preserve"> територии, за които няма одобрени КККР, попадащи в землищата на общини Монтана, Вършец, Мездра и Ботевград, области Монтана, Враца и София</w:t>
            </w:r>
            <w:r w:rsidRPr="003A7251">
              <w:rPr>
                <w:bCs/>
                <w:iCs/>
              </w:rPr>
              <w:t>“</w:t>
            </w:r>
          </w:p>
        </w:tc>
      </w:tr>
      <w:tr w:rsidR="007607BF" w:rsidRPr="00975C27" w:rsidTr="007607BF">
        <w:trPr>
          <w:trHeight w:val="1495"/>
        </w:trPr>
        <w:tc>
          <w:tcPr>
            <w:tcW w:w="2943" w:type="dxa"/>
            <w:tcBorders>
              <w:top w:val="single" w:sz="4" w:space="0" w:color="auto"/>
              <w:left w:val="single" w:sz="4" w:space="0" w:color="auto"/>
              <w:bottom w:val="single" w:sz="4" w:space="0" w:color="auto"/>
              <w:right w:val="single" w:sz="4" w:space="0" w:color="auto"/>
            </w:tcBorders>
            <w:vAlign w:val="center"/>
          </w:tcPr>
          <w:p w:rsidR="007607BF" w:rsidRPr="00707CFE" w:rsidRDefault="007607BF" w:rsidP="00D32DEA">
            <w:pPr>
              <w:spacing w:line="360" w:lineRule="auto"/>
              <w:jc w:val="center"/>
              <w:rPr>
                <w:b/>
              </w:rPr>
            </w:pPr>
            <w:r w:rsidRPr="00975C27">
              <w:rPr>
                <w:b/>
              </w:rPr>
              <w:t xml:space="preserve">Обособена позиция </w:t>
            </w:r>
            <w:r w:rsidRPr="00707CFE">
              <w:rPr>
                <w:b/>
              </w:rPr>
              <w:t xml:space="preserve">№ </w:t>
            </w:r>
            <w:r>
              <w:rPr>
                <w:b/>
              </w:rPr>
              <w:t>8</w:t>
            </w:r>
          </w:p>
        </w:tc>
        <w:tc>
          <w:tcPr>
            <w:tcW w:w="6804" w:type="dxa"/>
            <w:tcBorders>
              <w:top w:val="single" w:sz="4" w:space="0" w:color="auto"/>
              <w:left w:val="single" w:sz="4" w:space="0" w:color="auto"/>
              <w:bottom w:val="single" w:sz="4" w:space="0" w:color="auto"/>
              <w:right w:val="single" w:sz="4" w:space="0" w:color="auto"/>
            </w:tcBorders>
          </w:tcPr>
          <w:p w:rsidR="007607BF" w:rsidRPr="00975C27" w:rsidRDefault="007607BF" w:rsidP="00D32DEA">
            <w:pPr>
              <w:spacing w:line="360" w:lineRule="auto"/>
              <w:jc w:val="both"/>
              <w:rPr>
                <w:bCs/>
                <w:iCs/>
              </w:rPr>
            </w:pPr>
            <w:r w:rsidRPr="003A7251">
              <w:rPr>
                <w:bCs/>
                <w:iCs/>
              </w:rPr>
              <w:t>„</w:t>
            </w:r>
            <w:r w:rsidR="00C946FF" w:rsidRPr="00C946FF">
              <w:rPr>
                <w:bCs/>
                <w:iCs/>
              </w:rPr>
              <w:t>Създаване на ГММП на урбанизираните територии, за които няма одобрени КККР, попадащи в землищата на общини Велико Търново, Елена, Полски Тръмбеш, област Велико Търново</w:t>
            </w:r>
            <w:r w:rsidRPr="003A7251">
              <w:rPr>
                <w:bCs/>
                <w:iCs/>
              </w:rPr>
              <w:t>“</w:t>
            </w:r>
          </w:p>
        </w:tc>
      </w:tr>
      <w:tr w:rsidR="00C946FF" w:rsidRPr="00975C27" w:rsidTr="00C946FF">
        <w:trPr>
          <w:trHeight w:val="1145"/>
        </w:trPr>
        <w:tc>
          <w:tcPr>
            <w:tcW w:w="2943" w:type="dxa"/>
            <w:tcBorders>
              <w:top w:val="single" w:sz="4" w:space="0" w:color="auto"/>
              <w:left w:val="single" w:sz="4" w:space="0" w:color="auto"/>
              <w:bottom w:val="single" w:sz="4" w:space="0" w:color="auto"/>
              <w:right w:val="single" w:sz="4" w:space="0" w:color="auto"/>
            </w:tcBorders>
            <w:vAlign w:val="center"/>
          </w:tcPr>
          <w:p w:rsidR="00C946FF" w:rsidRPr="007607BF" w:rsidRDefault="00C946FF" w:rsidP="00477663">
            <w:pPr>
              <w:spacing w:line="360" w:lineRule="auto"/>
              <w:jc w:val="center"/>
              <w:rPr>
                <w:b/>
              </w:rPr>
            </w:pPr>
            <w:r w:rsidRPr="00975C27">
              <w:rPr>
                <w:b/>
              </w:rPr>
              <w:t xml:space="preserve">Обособена позиция </w:t>
            </w:r>
            <w:r w:rsidRPr="007607BF">
              <w:rPr>
                <w:b/>
              </w:rPr>
              <w:t xml:space="preserve">№ </w:t>
            </w:r>
            <w:r>
              <w:rPr>
                <w:b/>
              </w:rPr>
              <w:t>9</w:t>
            </w:r>
          </w:p>
        </w:tc>
        <w:tc>
          <w:tcPr>
            <w:tcW w:w="6804" w:type="dxa"/>
            <w:tcBorders>
              <w:top w:val="single" w:sz="4" w:space="0" w:color="auto"/>
              <w:left w:val="single" w:sz="4" w:space="0" w:color="auto"/>
              <w:bottom w:val="single" w:sz="4" w:space="0" w:color="auto"/>
              <w:right w:val="single" w:sz="4" w:space="0" w:color="auto"/>
            </w:tcBorders>
          </w:tcPr>
          <w:p w:rsidR="00C946FF" w:rsidRPr="00975C27" w:rsidRDefault="00C946FF" w:rsidP="00477663">
            <w:pPr>
              <w:spacing w:line="360" w:lineRule="auto"/>
              <w:jc w:val="both"/>
              <w:rPr>
                <w:bCs/>
                <w:iCs/>
              </w:rPr>
            </w:pPr>
            <w:r w:rsidRPr="003A7251">
              <w:rPr>
                <w:bCs/>
                <w:iCs/>
              </w:rPr>
              <w:t>„</w:t>
            </w:r>
            <w:r w:rsidRPr="00C946FF">
              <w:rPr>
                <w:bCs/>
                <w:iCs/>
              </w:rPr>
              <w:t>Създаване на ГММП на урбанизираните територии, за които няма одобрени КККР, попадащи в землищата на населени места в общини Севлиево и Трявна, област Габрово</w:t>
            </w:r>
            <w:r w:rsidRPr="003A7251">
              <w:rPr>
                <w:bCs/>
                <w:iCs/>
              </w:rPr>
              <w:t>“</w:t>
            </w:r>
          </w:p>
        </w:tc>
      </w:tr>
      <w:tr w:rsidR="00C946FF" w:rsidRPr="00975C27" w:rsidTr="00C946FF">
        <w:trPr>
          <w:trHeight w:val="1495"/>
        </w:trPr>
        <w:tc>
          <w:tcPr>
            <w:tcW w:w="2943" w:type="dxa"/>
            <w:tcBorders>
              <w:top w:val="single" w:sz="4" w:space="0" w:color="auto"/>
              <w:left w:val="single" w:sz="4" w:space="0" w:color="auto"/>
              <w:bottom w:val="single" w:sz="4" w:space="0" w:color="auto"/>
              <w:right w:val="single" w:sz="4" w:space="0" w:color="auto"/>
            </w:tcBorders>
            <w:vAlign w:val="center"/>
          </w:tcPr>
          <w:p w:rsidR="00C946FF" w:rsidRPr="00707CFE" w:rsidRDefault="00C946FF" w:rsidP="00477663">
            <w:pPr>
              <w:spacing w:line="360" w:lineRule="auto"/>
              <w:jc w:val="center"/>
              <w:rPr>
                <w:b/>
              </w:rPr>
            </w:pPr>
            <w:r w:rsidRPr="00975C27">
              <w:rPr>
                <w:b/>
              </w:rPr>
              <w:t xml:space="preserve">Обособена позиция </w:t>
            </w:r>
            <w:r w:rsidRPr="00707CFE">
              <w:rPr>
                <w:b/>
              </w:rPr>
              <w:t xml:space="preserve">№ </w:t>
            </w:r>
            <w:r>
              <w:rPr>
                <w:b/>
              </w:rPr>
              <w:t>10</w:t>
            </w:r>
          </w:p>
        </w:tc>
        <w:tc>
          <w:tcPr>
            <w:tcW w:w="6804" w:type="dxa"/>
            <w:tcBorders>
              <w:top w:val="single" w:sz="4" w:space="0" w:color="auto"/>
              <w:left w:val="single" w:sz="4" w:space="0" w:color="auto"/>
              <w:bottom w:val="single" w:sz="4" w:space="0" w:color="auto"/>
              <w:right w:val="single" w:sz="4" w:space="0" w:color="auto"/>
            </w:tcBorders>
          </w:tcPr>
          <w:p w:rsidR="00C946FF" w:rsidRPr="00975C27" w:rsidRDefault="00C946FF" w:rsidP="00477663">
            <w:pPr>
              <w:spacing w:line="360" w:lineRule="auto"/>
              <w:jc w:val="both"/>
              <w:rPr>
                <w:bCs/>
                <w:iCs/>
              </w:rPr>
            </w:pPr>
            <w:r w:rsidRPr="003A7251">
              <w:rPr>
                <w:bCs/>
                <w:iCs/>
              </w:rPr>
              <w:t>„</w:t>
            </w:r>
            <w:r w:rsidRPr="00C946FF">
              <w:rPr>
                <w:bCs/>
                <w:iCs/>
              </w:rPr>
              <w:t>Създаване на ГММП на урбанизираните територии, за които няма одобрени КККР, попадащи в землищата на населени места в общини Нова Загора и Хисаря, области Сливен и Пловдив</w:t>
            </w:r>
            <w:r w:rsidRPr="003A7251">
              <w:rPr>
                <w:bCs/>
                <w:iCs/>
              </w:rPr>
              <w:t>“</w:t>
            </w:r>
          </w:p>
        </w:tc>
      </w:tr>
      <w:tr w:rsidR="00C946FF" w:rsidRPr="00975C27" w:rsidTr="00C946FF">
        <w:trPr>
          <w:trHeight w:val="1187"/>
        </w:trPr>
        <w:tc>
          <w:tcPr>
            <w:tcW w:w="2943" w:type="dxa"/>
            <w:tcBorders>
              <w:top w:val="single" w:sz="4" w:space="0" w:color="auto"/>
              <w:left w:val="single" w:sz="4" w:space="0" w:color="auto"/>
              <w:bottom w:val="single" w:sz="4" w:space="0" w:color="auto"/>
              <w:right w:val="single" w:sz="4" w:space="0" w:color="auto"/>
            </w:tcBorders>
            <w:vAlign w:val="center"/>
          </w:tcPr>
          <w:p w:rsidR="00C946FF" w:rsidRPr="007607BF" w:rsidRDefault="00C946FF" w:rsidP="00477663">
            <w:pPr>
              <w:spacing w:line="360" w:lineRule="auto"/>
              <w:jc w:val="center"/>
              <w:rPr>
                <w:b/>
              </w:rPr>
            </w:pPr>
            <w:r w:rsidRPr="00975C27">
              <w:rPr>
                <w:b/>
              </w:rPr>
              <w:t xml:space="preserve">Обособена позиция </w:t>
            </w:r>
            <w:r w:rsidRPr="007607BF">
              <w:rPr>
                <w:b/>
              </w:rPr>
              <w:t xml:space="preserve">№ </w:t>
            </w:r>
            <w:r>
              <w:rPr>
                <w:b/>
              </w:rPr>
              <w:t>11</w:t>
            </w:r>
          </w:p>
        </w:tc>
        <w:tc>
          <w:tcPr>
            <w:tcW w:w="6804" w:type="dxa"/>
            <w:tcBorders>
              <w:top w:val="single" w:sz="4" w:space="0" w:color="auto"/>
              <w:left w:val="single" w:sz="4" w:space="0" w:color="auto"/>
              <w:bottom w:val="single" w:sz="4" w:space="0" w:color="auto"/>
              <w:right w:val="single" w:sz="4" w:space="0" w:color="auto"/>
            </w:tcBorders>
          </w:tcPr>
          <w:p w:rsidR="00C946FF" w:rsidRPr="00975C27" w:rsidRDefault="00C946FF" w:rsidP="00477663">
            <w:pPr>
              <w:spacing w:line="360" w:lineRule="auto"/>
              <w:jc w:val="both"/>
              <w:rPr>
                <w:bCs/>
                <w:iCs/>
              </w:rPr>
            </w:pPr>
            <w:r w:rsidRPr="003A7251">
              <w:rPr>
                <w:bCs/>
                <w:iCs/>
              </w:rPr>
              <w:t>„</w:t>
            </w:r>
            <w:r w:rsidRPr="00C946FF">
              <w:rPr>
                <w:bCs/>
                <w:iCs/>
              </w:rPr>
              <w:t>Създаване на ГММП на урбанизираните територии, за които няма одобрени КККР, попадащи в землището на община Генерал Тошево, област Добрич</w:t>
            </w:r>
            <w:r w:rsidRPr="003A7251">
              <w:rPr>
                <w:bCs/>
                <w:iCs/>
              </w:rPr>
              <w:t>“</w:t>
            </w:r>
          </w:p>
        </w:tc>
      </w:tr>
      <w:tr w:rsidR="00C946FF" w:rsidRPr="00975C27" w:rsidTr="00C946FF">
        <w:trPr>
          <w:trHeight w:val="1219"/>
        </w:trPr>
        <w:tc>
          <w:tcPr>
            <w:tcW w:w="2943" w:type="dxa"/>
            <w:tcBorders>
              <w:top w:val="single" w:sz="4" w:space="0" w:color="auto"/>
              <w:left w:val="single" w:sz="4" w:space="0" w:color="auto"/>
              <w:bottom w:val="single" w:sz="4" w:space="0" w:color="auto"/>
              <w:right w:val="single" w:sz="4" w:space="0" w:color="auto"/>
            </w:tcBorders>
            <w:vAlign w:val="center"/>
          </w:tcPr>
          <w:p w:rsidR="00C946FF" w:rsidRPr="00707CFE" w:rsidRDefault="00C946FF" w:rsidP="00477663">
            <w:pPr>
              <w:spacing w:line="360" w:lineRule="auto"/>
              <w:jc w:val="center"/>
              <w:rPr>
                <w:b/>
              </w:rPr>
            </w:pPr>
            <w:r w:rsidRPr="00975C27">
              <w:rPr>
                <w:b/>
              </w:rPr>
              <w:t xml:space="preserve">Обособена позиция </w:t>
            </w:r>
            <w:r w:rsidRPr="00707CFE">
              <w:rPr>
                <w:b/>
              </w:rPr>
              <w:t xml:space="preserve">№ </w:t>
            </w:r>
            <w:r>
              <w:rPr>
                <w:b/>
              </w:rPr>
              <w:t>12</w:t>
            </w:r>
          </w:p>
        </w:tc>
        <w:tc>
          <w:tcPr>
            <w:tcW w:w="6804" w:type="dxa"/>
            <w:tcBorders>
              <w:top w:val="single" w:sz="4" w:space="0" w:color="auto"/>
              <w:left w:val="single" w:sz="4" w:space="0" w:color="auto"/>
              <w:bottom w:val="single" w:sz="4" w:space="0" w:color="auto"/>
              <w:right w:val="single" w:sz="4" w:space="0" w:color="auto"/>
            </w:tcBorders>
          </w:tcPr>
          <w:p w:rsidR="00C946FF" w:rsidRPr="00975C27" w:rsidRDefault="00C946FF" w:rsidP="00477663">
            <w:pPr>
              <w:spacing w:line="360" w:lineRule="auto"/>
              <w:jc w:val="both"/>
              <w:rPr>
                <w:bCs/>
                <w:iCs/>
              </w:rPr>
            </w:pPr>
            <w:r w:rsidRPr="003A7251">
              <w:rPr>
                <w:bCs/>
                <w:iCs/>
              </w:rPr>
              <w:t>„</w:t>
            </w:r>
            <w:r w:rsidRPr="00C946FF">
              <w:rPr>
                <w:bCs/>
                <w:iCs/>
              </w:rPr>
              <w:t>Създаване на ГММП на урбанизираните територии, за които няма одобрени КККР, попадащи в землищата на общини Силистра и Бяла, области Силистра и Русе</w:t>
            </w:r>
            <w:r w:rsidRPr="003A7251">
              <w:rPr>
                <w:bCs/>
                <w:iCs/>
              </w:rPr>
              <w:t>“</w:t>
            </w:r>
          </w:p>
        </w:tc>
      </w:tr>
      <w:tr w:rsidR="00C946FF" w:rsidRPr="00975C27" w:rsidTr="00C946FF">
        <w:trPr>
          <w:trHeight w:val="1238"/>
        </w:trPr>
        <w:tc>
          <w:tcPr>
            <w:tcW w:w="2943" w:type="dxa"/>
            <w:tcBorders>
              <w:top w:val="single" w:sz="4" w:space="0" w:color="auto"/>
              <w:left w:val="single" w:sz="4" w:space="0" w:color="auto"/>
              <w:bottom w:val="single" w:sz="4" w:space="0" w:color="auto"/>
              <w:right w:val="single" w:sz="4" w:space="0" w:color="auto"/>
            </w:tcBorders>
            <w:vAlign w:val="center"/>
          </w:tcPr>
          <w:p w:rsidR="00C946FF" w:rsidRPr="007607BF" w:rsidRDefault="00C946FF" w:rsidP="00477663">
            <w:pPr>
              <w:spacing w:line="360" w:lineRule="auto"/>
              <w:jc w:val="center"/>
              <w:rPr>
                <w:b/>
              </w:rPr>
            </w:pPr>
            <w:r w:rsidRPr="00975C27">
              <w:rPr>
                <w:b/>
              </w:rPr>
              <w:t xml:space="preserve">Обособена позиция </w:t>
            </w:r>
            <w:r w:rsidRPr="007607BF">
              <w:rPr>
                <w:b/>
              </w:rPr>
              <w:t xml:space="preserve">№ </w:t>
            </w:r>
            <w:r>
              <w:rPr>
                <w:b/>
              </w:rPr>
              <w:t>13</w:t>
            </w:r>
          </w:p>
        </w:tc>
        <w:tc>
          <w:tcPr>
            <w:tcW w:w="6804" w:type="dxa"/>
            <w:tcBorders>
              <w:top w:val="single" w:sz="4" w:space="0" w:color="auto"/>
              <w:left w:val="single" w:sz="4" w:space="0" w:color="auto"/>
              <w:bottom w:val="single" w:sz="4" w:space="0" w:color="auto"/>
              <w:right w:val="single" w:sz="4" w:space="0" w:color="auto"/>
            </w:tcBorders>
          </w:tcPr>
          <w:p w:rsidR="00C946FF" w:rsidRPr="00975C27" w:rsidRDefault="00C946FF" w:rsidP="00477663">
            <w:pPr>
              <w:spacing w:line="360" w:lineRule="auto"/>
              <w:jc w:val="both"/>
              <w:rPr>
                <w:bCs/>
                <w:iCs/>
              </w:rPr>
            </w:pPr>
            <w:r w:rsidRPr="003A7251">
              <w:rPr>
                <w:bCs/>
                <w:iCs/>
              </w:rPr>
              <w:t>„</w:t>
            </w:r>
            <w:r w:rsidRPr="00C946FF">
              <w:rPr>
                <w:bCs/>
                <w:iCs/>
              </w:rPr>
              <w:t>Създаване на ГММП на урбанизираните територии, за които няма одобрени КККР, попадащи в землищата на общини Исперих и Самуил, област Разград</w:t>
            </w:r>
            <w:r w:rsidRPr="003A7251">
              <w:rPr>
                <w:bCs/>
                <w:iCs/>
              </w:rPr>
              <w:t>“</w:t>
            </w:r>
          </w:p>
        </w:tc>
      </w:tr>
      <w:tr w:rsidR="00C946FF" w:rsidRPr="00975C27" w:rsidTr="00C946FF">
        <w:trPr>
          <w:trHeight w:val="1266"/>
        </w:trPr>
        <w:tc>
          <w:tcPr>
            <w:tcW w:w="2943" w:type="dxa"/>
            <w:tcBorders>
              <w:top w:val="single" w:sz="4" w:space="0" w:color="auto"/>
              <w:left w:val="single" w:sz="4" w:space="0" w:color="auto"/>
              <w:bottom w:val="single" w:sz="4" w:space="0" w:color="auto"/>
              <w:right w:val="single" w:sz="4" w:space="0" w:color="auto"/>
            </w:tcBorders>
            <w:vAlign w:val="center"/>
          </w:tcPr>
          <w:p w:rsidR="00C946FF" w:rsidRPr="00707CFE" w:rsidRDefault="00C946FF" w:rsidP="00477663">
            <w:pPr>
              <w:spacing w:line="360" w:lineRule="auto"/>
              <w:jc w:val="center"/>
              <w:rPr>
                <w:b/>
              </w:rPr>
            </w:pPr>
            <w:r w:rsidRPr="00975C27">
              <w:rPr>
                <w:b/>
              </w:rPr>
              <w:lastRenderedPageBreak/>
              <w:t xml:space="preserve">Обособена позиция </w:t>
            </w:r>
            <w:r w:rsidRPr="00707CFE">
              <w:rPr>
                <w:b/>
              </w:rPr>
              <w:t xml:space="preserve">№ </w:t>
            </w:r>
            <w:r>
              <w:rPr>
                <w:b/>
              </w:rPr>
              <w:t>14</w:t>
            </w:r>
          </w:p>
        </w:tc>
        <w:tc>
          <w:tcPr>
            <w:tcW w:w="6804" w:type="dxa"/>
            <w:tcBorders>
              <w:top w:val="single" w:sz="4" w:space="0" w:color="auto"/>
              <w:left w:val="single" w:sz="4" w:space="0" w:color="auto"/>
              <w:bottom w:val="single" w:sz="4" w:space="0" w:color="auto"/>
              <w:right w:val="single" w:sz="4" w:space="0" w:color="auto"/>
            </w:tcBorders>
          </w:tcPr>
          <w:p w:rsidR="00C946FF" w:rsidRPr="00975C27" w:rsidRDefault="00C946FF" w:rsidP="00477663">
            <w:pPr>
              <w:spacing w:line="360" w:lineRule="auto"/>
              <w:jc w:val="both"/>
              <w:rPr>
                <w:bCs/>
                <w:iCs/>
              </w:rPr>
            </w:pPr>
            <w:r w:rsidRPr="003A7251">
              <w:rPr>
                <w:bCs/>
                <w:iCs/>
              </w:rPr>
              <w:t>„</w:t>
            </w:r>
            <w:r w:rsidRPr="00C946FF">
              <w:rPr>
                <w:bCs/>
                <w:iCs/>
              </w:rPr>
              <w:t>Създаване на ГММП на урбанизираните територии, за които няма одобрени КККР, попадащи в землищата на община Антоново, област Търговище</w:t>
            </w:r>
            <w:r w:rsidRPr="003A7251">
              <w:rPr>
                <w:bCs/>
                <w:iCs/>
              </w:rPr>
              <w:t>“</w:t>
            </w:r>
          </w:p>
        </w:tc>
      </w:tr>
    </w:tbl>
    <w:p w:rsidR="00C95DA3" w:rsidRPr="00975C27" w:rsidRDefault="00C95DA3" w:rsidP="00C95DA3">
      <w:pPr>
        <w:spacing w:line="360" w:lineRule="auto"/>
        <w:ind w:firstLine="720"/>
        <w:rPr>
          <w:bCs/>
        </w:rPr>
      </w:pPr>
    </w:p>
    <w:p w:rsidR="00682A21" w:rsidRPr="008666FA" w:rsidRDefault="00600205" w:rsidP="008666FA">
      <w:pPr>
        <w:spacing w:line="360" w:lineRule="auto"/>
        <w:ind w:firstLine="720"/>
        <w:jc w:val="both"/>
        <w:rPr>
          <w:bCs/>
        </w:rPr>
      </w:pPr>
      <w:r>
        <w:rPr>
          <w:bCs/>
        </w:rPr>
        <w:t>О</w:t>
      </w:r>
      <w:r w:rsidR="00C95DA3" w:rsidRPr="00975C27">
        <w:rPr>
          <w:bCs/>
        </w:rPr>
        <w:t>ферти могат да се подават за една, няколко или всички обособени позиции, без ограничение.</w:t>
      </w:r>
    </w:p>
    <w:p w:rsidR="00682A21" w:rsidRPr="00682A21" w:rsidRDefault="00682A21" w:rsidP="00C95DA3">
      <w:pPr>
        <w:spacing w:line="360" w:lineRule="auto"/>
        <w:ind w:firstLine="720"/>
        <w:rPr>
          <w:b/>
          <w:bCs/>
          <w:lang w:val="en-US"/>
        </w:rPr>
      </w:pPr>
    </w:p>
    <w:p w:rsidR="00C95DA3" w:rsidRPr="00975C27" w:rsidRDefault="00C95DA3" w:rsidP="00C95DA3">
      <w:pPr>
        <w:spacing w:line="360" w:lineRule="auto"/>
        <w:ind w:firstLine="720"/>
        <w:rPr>
          <w:b/>
          <w:bCs/>
        </w:rPr>
      </w:pPr>
      <w:r w:rsidRPr="00975C27">
        <w:rPr>
          <w:b/>
          <w:bCs/>
        </w:rPr>
        <w:t>А.ІV. ВЪЗМОЖ</w:t>
      </w:r>
      <w:r w:rsidR="0046167E" w:rsidRPr="00975C27">
        <w:rPr>
          <w:b/>
          <w:bCs/>
        </w:rPr>
        <w:t>НОСТ ЗА ПРЕДСТАВЯНЕ НА ВАРИАНТИ</w:t>
      </w:r>
    </w:p>
    <w:p w:rsidR="00C95DA3" w:rsidRPr="00975C27" w:rsidRDefault="00C95DA3" w:rsidP="00C95DA3">
      <w:pPr>
        <w:spacing w:line="360" w:lineRule="auto"/>
        <w:ind w:firstLine="720"/>
        <w:rPr>
          <w:bCs/>
        </w:rPr>
      </w:pPr>
      <w:r w:rsidRPr="00975C27">
        <w:rPr>
          <w:bCs/>
        </w:rPr>
        <w:t>Не се допускат варианти на офертите.</w:t>
      </w:r>
    </w:p>
    <w:p w:rsidR="00C95DA3" w:rsidRPr="00975C27" w:rsidRDefault="00C95DA3" w:rsidP="00C95DA3">
      <w:pPr>
        <w:spacing w:line="360" w:lineRule="auto"/>
        <w:ind w:firstLine="720"/>
        <w:rPr>
          <w:bCs/>
        </w:rPr>
      </w:pPr>
    </w:p>
    <w:p w:rsidR="00C95DA3" w:rsidRPr="00975C27" w:rsidRDefault="00C95DA3" w:rsidP="00C95DA3">
      <w:pPr>
        <w:spacing w:line="360" w:lineRule="auto"/>
        <w:ind w:firstLine="720"/>
        <w:rPr>
          <w:b/>
          <w:bCs/>
        </w:rPr>
      </w:pPr>
      <w:r w:rsidRPr="00975C27">
        <w:rPr>
          <w:b/>
          <w:bCs/>
        </w:rPr>
        <w:t xml:space="preserve">А.V. МЯСТО И </w:t>
      </w:r>
      <w:r w:rsidR="0046167E" w:rsidRPr="00975C27">
        <w:rPr>
          <w:b/>
          <w:bCs/>
        </w:rPr>
        <w:t>СРОК НА ИЗПЪЛНЕНИЕ НА ПОРЪЧКАТА</w:t>
      </w:r>
    </w:p>
    <w:p w:rsidR="00C95DA3" w:rsidRPr="00975C27" w:rsidRDefault="00432B9F" w:rsidP="00C95DA3">
      <w:pPr>
        <w:spacing w:line="360" w:lineRule="auto"/>
        <w:ind w:firstLine="720"/>
        <w:rPr>
          <w:bCs/>
        </w:rPr>
      </w:pPr>
      <w:r w:rsidRPr="00975C27">
        <w:rPr>
          <w:bCs/>
        </w:rPr>
        <w:t xml:space="preserve">1. </w:t>
      </w:r>
      <w:r w:rsidR="00C95DA3" w:rsidRPr="00975C27">
        <w:rPr>
          <w:bCs/>
        </w:rPr>
        <w:t>Обществената поръчка е с място на изпълнение,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5"/>
        <w:gridCol w:w="4795"/>
      </w:tblGrid>
      <w:tr w:rsidR="00975C27" w:rsidRPr="00975C27" w:rsidTr="006A4405">
        <w:tc>
          <w:tcPr>
            <w:tcW w:w="4775" w:type="dxa"/>
            <w:vAlign w:val="center"/>
          </w:tcPr>
          <w:p w:rsidR="00C95DA3" w:rsidRPr="00975C27" w:rsidRDefault="00C95DA3" w:rsidP="007142CC">
            <w:pPr>
              <w:spacing w:line="360" w:lineRule="auto"/>
              <w:jc w:val="center"/>
              <w:rPr>
                <w:b/>
                <w:bCs/>
              </w:rPr>
            </w:pPr>
            <w:r w:rsidRPr="00975C27">
              <w:rPr>
                <w:b/>
                <w:bCs/>
              </w:rPr>
              <w:t>Обособена позиция №</w:t>
            </w:r>
          </w:p>
        </w:tc>
        <w:tc>
          <w:tcPr>
            <w:tcW w:w="4795" w:type="dxa"/>
            <w:vAlign w:val="center"/>
          </w:tcPr>
          <w:p w:rsidR="00C95DA3" w:rsidRPr="00975C27" w:rsidRDefault="00C95DA3" w:rsidP="007142CC">
            <w:pPr>
              <w:spacing w:line="360" w:lineRule="auto"/>
              <w:jc w:val="center"/>
              <w:rPr>
                <w:b/>
                <w:bCs/>
              </w:rPr>
            </w:pPr>
            <w:r w:rsidRPr="00975C27">
              <w:rPr>
                <w:b/>
                <w:bCs/>
              </w:rPr>
              <w:t>Място на изпълнение</w:t>
            </w:r>
          </w:p>
        </w:tc>
      </w:tr>
      <w:tr w:rsidR="00975C27" w:rsidRPr="00975C27" w:rsidTr="006A4405">
        <w:tc>
          <w:tcPr>
            <w:tcW w:w="4775" w:type="dxa"/>
            <w:vAlign w:val="center"/>
          </w:tcPr>
          <w:p w:rsidR="00C95DA3" w:rsidRPr="00975C27" w:rsidRDefault="00C95DA3" w:rsidP="002B4C19">
            <w:pPr>
              <w:spacing w:line="360" w:lineRule="auto"/>
              <w:jc w:val="center"/>
              <w:rPr>
                <w:b/>
                <w:bCs/>
              </w:rPr>
            </w:pPr>
            <w:r w:rsidRPr="00975C27">
              <w:rPr>
                <w:b/>
                <w:bCs/>
              </w:rPr>
              <w:t>Обособена позиция № 1</w:t>
            </w:r>
          </w:p>
        </w:tc>
        <w:tc>
          <w:tcPr>
            <w:tcW w:w="4795" w:type="dxa"/>
          </w:tcPr>
          <w:p w:rsidR="00C95DA3" w:rsidRPr="006F3C4B" w:rsidRDefault="00A748F8" w:rsidP="006F3C4B">
            <w:pPr>
              <w:spacing w:line="360" w:lineRule="auto"/>
              <w:jc w:val="both"/>
              <w:rPr>
                <w:bCs/>
                <w:iCs/>
              </w:rPr>
            </w:pPr>
            <w:r w:rsidRPr="00D606BF">
              <w:rPr>
                <w:bCs/>
              </w:rPr>
              <w:t>урбанизирани</w:t>
            </w:r>
            <w:r>
              <w:rPr>
                <w:bCs/>
              </w:rPr>
              <w:t>те</w:t>
            </w:r>
            <w:r w:rsidRPr="00D606BF">
              <w:rPr>
                <w:bCs/>
              </w:rPr>
              <w:t xml:space="preserve"> територии, за които няма одобрени КККР, попадащи в землищата на общини Благоевград, Симитли, Кресна, Струмяни, Гоце Делчев, Гърмен и Златоград, области Благоевград и Смолян</w:t>
            </w:r>
          </w:p>
        </w:tc>
      </w:tr>
      <w:tr w:rsidR="00975C27" w:rsidRPr="00975C27" w:rsidTr="006A4405">
        <w:tc>
          <w:tcPr>
            <w:tcW w:w="4775" w:type="dxa"/>
            <w:vAlign w:val="center"/>
          </w:tcPr>
          <w:p w:rsidR="00C95DA3" w:rsidRPr="00975C27" w:rsidRDefault="00C95DA3" w:rsidP="002B4C19">
            <w:pPr>
              <w:spacing w:line="360" w:lineRule="auto"/>
              <w:jc w:val="center"/>
              <w:rPr>
                <w:b/>
                <w:bCs/>
              </w:rPr>
            </w:pPr>
            <w:r w:rsidRPr="00975C27">
              <w:rPr>
                <w:b/>
                <w:bCs/>
              </w:rPr>
              <w:t>Обособена позиция № 2</w:t>
            </w:r>
          </w:p>
        </w:tc>
        <w:tc>
          <w:tcPr>
            <w:tcW w:w="4795" w:type="dxa"/>
          </w:tcPr>
          <w:p w:rsidR="00C95DA3" w:rsidRPr="006F3C4B" w:rsidRDefault="00A748F8" w:rsidP="006F3C4B">
            <w:pPr>
              <w:spacing w:line="360" w:lineRule="auto"/>
              <w:jc w:val="both"/>
              <w:rPr>
                <w:bCs/>
                <w:iCs/>
              </w:rPr>
            </w:pPr>
            <w:r w:rsidRPr="00D606BF">
              <w:rPr>
                <w:bCs/>
              </w:rPr>
              <w:t>урбанизирани</w:t>
            </w:r>
            <w:r>
              <w:rPr>
                <w:bCs/>
              </w:rPr>
              <w:t>те</w:t>
            </w:r>
            <w:r w:rsidRPr="00D606BF">
              <w:rPr>
                <w:bCs/>
              </w:rPr>
              <w:t xml:space="preserve"> територии, за които няма одобрени КККР, попадащи в землищата на общини Сандански и Петрич, област Благоевград</w:t>
            </w:r>
          </w:p>
        </w:tc>
      </w:tr>
      <w:tr w:rsidR="00975C27" w:rsidRPr="00975C27" w:rsidTr="006A4405">
        <w:tc>
          <w:tcPr>
            <w:tcW w:w="4775" w:type="dxa"/>
            <w:vAlign w:val="center"/>
          </w:tcPr>
          <w:p w:rsidR="00C95DA3" w:rsidRPr="00975C27" w:rsidRDefault="00C95DA3" w:rsidP="002B4C19">
            <w:pPr>
              <w:spacing w:line="360" w:lineRule="auto"/>
              <w:jc w:val="center"/>
              <w:rPr>
                <w:b/>
                <w:bCs/>
              </w:rPr>
            </w:pPr>
            <w:r w:rsidRPr="00975C27">
              <w:rPr>
                <w:b/>
                <w:bCs/>
              </w:rPr>
              <w:t>Обособена позиция № 3</w:t>
            </w:r>
          </w:p>
        </w:tc>
        <w:tc>
          <w:tcPr>
            <w:tcW w:w="4795" w:type="dxa"/>
          </w:tcPr>
          <w:p w:rsidR="00C95DA3" w:rsidRPr="006F3C4B" w:rsidRDefault="00A748F8" w:rsidP="006F3C4B">
            <w:pPr>
              <w:spacing w:line="360" w:lineRule="auto"/>
              <w:jc w:val="both"/>
              <w:rPr>
                <w:bCs/>
                <w:iCs/>
              </w:rPr>
            </w:pPr>
            <w:r w:rsidRPr="00D606BF">
              <w:rPr>
                <w:bCs/>
              </w:rPr>
              <w:t>урбанизирани</w:t>
            </w:r>
            <w:r>
              <w:rPr>
                <w:bCs/>
              </w:rPr>
              <w:t>те</w:t>
            </w:r>
            <w:r w:rsidRPr="00D606BF">
              <w:rPr>
                <w:bCs/>
              </w:rPr>
              <w:t xml:space="preserve"> територии, за които няма одобрени КККР, попадащи в землищата на общини Поморие</w:t>
            </w:r>
            <w:r>
              <w:rPr>
                <w:bCs/>
              </w:rPr>
              <w:t xml:space="preserve"> и</w:t>
            </w:r>
            <w:r w:rsidRPr="00D606BF">
              <w:rPr>
                <w:bCs/>
              </w:rPr>
              <w:t xml:space="preserve"> Сунгурларе</w:t>
            </w:r>
            <w:r>
              <w:rPr>
                <w:bCs/>
              </w:rPr>
              <w:t>,</w:t>
            </w:r>
            <w:r w:rsidRPr="00D606BF">
              <w:rPr>
                <w:bCs/>
              </w:rPr>
              <w:t xml:space="preserve"> област Бургас</w:t>
            </w:r>
          </w:p>
        </w:tc>
      </w:tr>
      <w:tr w:rsidR="00975C27" w:rsidRPr="00975C27" w:rsidTr="006A4405">
        <w:tc>
          <w:tcPr>
            <w:tcW w:w="4775" w:type="dxa"/>
            <w:vAlign w:val="center"/>
          </w:tcPr>
          <w:p w:rsidR="004976FF" w:rsidRPr="00975C27" w:rsidRDefault="004976FF" w:rsidP="002B4C19">
            <w:pPr>
              <w:spacing w:line="360" w:lineRule="auto"/>
              <w:jc w:val="center"/>
              <w:rPr>
                <w:b/>
                <w:bCs/>
              </w:rPr>
            </w:pPr>
            <w:r w:rsidRPr="00975C27">
              <w:rPr>
                <w:b/>
                <w:bCs/>
              </w:rPr>
              <w:t>Обособена позиция № 4</w:t>
            </w:r>
          </w:p>
        </w:tc>
        <w:tc>
          <w:tcPr>
            <w:tcW w:w="4795" w:type="dxa"/>
          </w:tcPr>
          <w:p w:rsidR="004976FF" w:rsidRPr="00975C27" w:rsidRDefault="00A748F8" w:rsidP="002B4C19">
            <w:pPr>
              <w:spacing w:line="360" w:lineRule="auto"/>
              <w:jc w:val="both"/>
              <w:rPr>
                <w:bCs/>
                <w:iCs/>
              </w:rPr>
            </w:pPr>
            <w:r w:rsidRPr="00D606BF">
              <w:rPr>
                <w:bCs/>
              </w:rPr>
              <w:t>урбанизирани</w:t>
            </w:r>
            <w:r>
              <w:rPr>
                <w:bCs/>
              </w:rPr>
              <w:t>те</w:t>
            </w:r>
            <w:r w:rsidRPr="00D606BF">
              <w:rPr>
                <w:bCs/>
              </w:rPr>
              <w:t xml:space="preserve"> територии, за които няма одобрени КККР, попадащи в землищата на общини Каспичан, Нови пазар, Велики Преслав и Смядово, област Шумен</w:t>
            </w:r>
          </w:p>
        </w:tc>
      </w:tr>
      <w:tr w:rsidR="006A4405" w:rsidRPr="00975C27" w:rsidTr="006A4405">
        <w:tc>
          <w:tcPr>
            <w:tcW w:w="4775" w:type="dxa"/>
            <w:tcBorders>
              <w:top w:val="single" w:sz="4" w:space="0" w:color="auto"/>
              <w:left w:val="single" w:sz="4" w:space="0" w:color="auto"/>
              <w:bottom w:val="single" w:sz="4" w:space="0" w:color="auto"/>
              <w:right w:val="single" w:sz="4" w:space="0" w:color="auto"/>
            </w:tcBorders>
            <w:vAlign w:val="center"/>
          </w:tcPr>
          <w:p w:rsidR="006A4405" w:rsidRPr="00975C27" w:rsidRDefault="006A4405" w:rsidP="005319BE">
            <w:pPr>
              <w:spacing w:line="360" w:lineRule="auto"/>
              <w:jc w:val="center"/>
              <w:rPr>
                <w:b/>
                <w:bCs/>
              </w:rPr>
            </w:pPr>
            <w:r w:rsidRPr="00975C27">
              <w:rPr>
                <w:b/>
                <w:bCs/>
              </w:rPr>
              <w:t xml:space="preserve">Обособена позиция № </w:t>
            </w:r>
            <w:r>
              <w:rPr>
                <w:b/>
                <w:bCs/>
              </w:rPr>
              <w:t>5</w:t>
            </w:r>
          </w:p>
        </w:tc>
        <w:tc>
          <w:tcPr>
            <w:tcW w:w="4795" w:type="dxa"/>
            <w:tcBorders>
              <w:top w:val="single" w:sz="4" w:space="0" w:color="auto"/>
              <w:left w:val="single" w:sz="4" w:space="0" w:color="auto"/>
              <w:bottom w:val="single" w:sz="4" w:space="0" w:color="auto"/>
              <w:right w:val="single" w:sz="4" w:space="0" w:color="auto"/>
            </w:tcBorders>
          </w:tcPr>
          <w:p w:rsidR="006A4405" w:rsidRPr="00975C27" w:rsidRDefault="00A748F8" w:rsidP="005319BE">
            <w:pPr>
              <w:spacing w:line="360" w:lineRule="auto"/>
              <w:jc w:val="both"/>
              <w:rPr>
                <w:bCs/>
                <w:iCs/>
              </w:rPr>
            </w:pPr>
            <w:r w:rsidRPr="00D606BF">
              <w:rPr>
                <w:bCs/>
              </w:rPr>
              <w:t>урбанизирани</w:t>
            </w:r>
            <w:r>
              <w:rPr>
                <w:bCs/>
              </w:rPr>
              <w:t>те</w:t>
            </w:r>
            <w:r w:rsidRPr="00D606BF">
              <w:rPr>
                <w:bCs/>
              </w:rPr>
              <w:t xml:space="preserve"> територии, за които няма одобрени КККР, попадащи в землищата на общини Долни Чифлик</w:t>
            </w:r>
            <w:r>
              <w:rPr>
                <w:bCs/>
              </w:rPr>
              <w:t xml:space="preserve"> и Аксаково,</w:t>
            </w:r>
            <w:r w:rsidRPr="00D606BF">
              <w:rPr>
                <w:bCs/>
              </w:rPr>
              <w:t xml:space="preserve"> област Варна</w:t>
            </w:r>
          </w:p>
        </w:tc>
      </w:tr>
      <w:tr w:rsidR="006F3C4B" w:rsidRPr="00975C27" w:rsidTr="006F3C4B">
        <w:tc>
          <w:tcPr>
            <w:tcW w:w="4775" w:type="dxa"/>
            <w:tcBorders>
              <w:top w:val="single" w:sz="4" w:space="0" w:color="auto"/>
              <w:left w:val="single" w:sz="4" w:space="0" w:color="auto"/>
              <w:bottom w:val="single" w:sz="4" w:space="0" w:color="auto"/>
              <w:right w:val="single" w:sz="4" w:space="0" w:color="auto"/>
            </w:tcBorders>
            <w:vAlign w:val="center"/>
          </w:tcPr>
          <w:p w:rsidR="006F3C4B" w:rsidRPr="00975C27" w:rsidRDefault="006F3C4B" w:rsidP="00D32DEA">
            <w:pPr>
              <w:spacing w:line="360" w:lineRule="auto"/>
              <w:jc w:val="center"/>
              <w:rPr>
                <w:b/>
                <w:bCs/>
              </w:rPr>
            </w:pPr>
            <w:r>
              <w:rPr>
                <w:b/>
                <w:bCs/>
              </w:rPr>
              <w:t>Обособена позиция № 6</w:t>
            </w:r>
          </w:p>
        </w:tc>
        <w:tc>
          <w:tcPr>
            <w:tcW w:w="4795" w:type="dxa"/>
            <w:tcBorders>
              <w:top w:val="single" w:sz="4" w:space="0" w:color="auto"/>
              <w:left w:val="single" w:sz="4" w:space="0" w:color="auto"/>
              <w:bottom w:val="single" w:sz="4" w:space="0" w:color="auto"/>
              <w:right w:val="single" w:sz="4" w:space="0" w:color="auto"/>
            </w:tcBorders>
          </w:tcPr>
          <w:p w:rsidR="006F3C4B" w:rsidRPr="006F3C4B" w:rsidRDefault="00A748F8" w:rsidP="00D32DEA">
            <w:pPr>
              <w:spacing w:line="360" w:lineRule="auto"/>
              <w:jc w:val="both"/>
              <w:rPr>
                <w:bCs/>
                <w:iCs/>
              </w:rPr>
            </w:pPr>
            <w:r w:rsidRPr="00D606BF">
              <w:rPr>
                <w:bCs/>
              </w:rPr>
              <w:t>урбанизирани</w:t>
            </w:r>
            <w:r>
              <w:rPr>
                <w:bCs/>
              </w:rPr>
              <w:t>те</w:t>
            </w:r>
            <w:r w:rsidRPr="00D606BF">
              <w:rPr>
                <w:bCs/>
              </w:rPr>
              <w:t xml:space="preserve"> територии, за които няма </w:t>
            </w:r>
            <w:r w:rsidRPr="00D606BF">
              <w:rPr>
                <w:bCs/>
              </w:rPr>
              <w:lastRenderedPageBreak/>
              <w:t>одобрени КККР, попадащи в землищата на общини Видин</w:t>
            </w:r>
            <w:r w:rsidRPr="00DC0F06">
              <w:rPr>
                <w:bCs/>
              </w:rPr>
              <w:t xml:space="preserve"> </w:t>
            </w:r>
            <w:r>
              <w:rPr>
                <w:bCs/>
              </w:rPr>
              <w:t xml:space="preserve">и </w:t>
            </w:r>
            <w:r w:rsidRPr="00D606BF">
              <w:rPr>
                <w:bCs/>
              </w:rPr>
              <w:t>Ружинци, област Видин</w:t>
            </w:r>
          </w:p>
        </w:tc>
      </w:tr>
      <w:tr w:rsidR="006F3C4B" w:rsidRPr="00975C27" w:rsidTr="006F3C4B">
        <w:tc>
          <w:tcPr>
            <w:tcW w:w="4775" w:type="dxa"/>
            <w:tcBorders>
              <w:top w:val="single" w:sz="4" w:space="0" w:color="auto"/>
              <w:left w:val="single" w:sz="4" w:space="0" w:color="auto"/>
              <w:bottom w:val="single" w:sz="4" w:space="0" w:color="auto"/>
              <w:right w:val="single" w:sz="4" w:space="0" w:color="auto"/>
            </w:tcBorders>
            <w:vAlign w:val="center"/>
          </w:tcPr>
          <w:p w:rsidR="006F3C4B" w:rsidRPr="00975C27" w:rsidRDefault="006F3C4B" w:rsidP="00D32DEA">
            <w:pPr>
              <w:spacing w:line="360" w:lineRule="auto"/>
              <w:jc w:val="center"/>
              <w:rPr>
                <w:b/>
                <w:bCs/>
              </w:rPr>
            </w:pPr>
            <w:r>
              <w:rPr>
                <w:b/>
                <w:bCs/>
              </w:rPr>
              <w:lastRenderedPageBreak/>
              <w:t>Обособена позиция № 7</w:t>
            </w:r>
          </w:p>
        </w:tc>
        <w:tc>
          <w:tcPr>
            <w:tcW w:w="4795" w:type="dxa"/>
            <w:tcBorders>
              <w:top w:val="single" w:sz="4" w:space="0" w:color="auto"/>
              <w:left w:val="single" w:sz="4" w:space="0" w:color="auto"/>
              <w:bottom w:val="single" w:sz="4" w:space="0" w:color="auto"/>
              <w:right w:val="single" w:sz="4" w:space="0" w:color="auto"/>
            </w:tcBorders>
          </w:tcPr>
          <w:p w:rsidR="006F3C4B" w:rsidRPr="00975C27" w:rsidRDefault="00A748F8" w:rsidP="00D32DEA">
            <w:pPr>
              <w:spacing w:line="360" w:lineRule="auto"/>
              <w:jc w:val="both"/>
              <w:rPr>
                <w:bCs/>
                <w:iCs/>
              </w:rPr>
            </w:pPr>
            <w:r w:rsidRPr="00D606BF">
              <w:rPr>
                <w:bCs/>
              </w:rPr>
              <w:t>урбанизирани</w:t>
            </w:r>
            <w:r>
              <w:rPr>
                <w:bCs/>
              </w:rPr>
              <w:t>те</w:t>
            </w:r>
            <w:r w:rsidRPr="00D606BF">
              <w:rPr>
                <w:bCs/>
              </w:rPr>
              <w:t xml:space="preserve"> територии, за които няма одобрени КККР, попадащи в землищата на общини Монтана, Вършец, Мездра и Ботевград, области Монтана, Враца и София</w:t>
            </w:r>
          </w:p>
        </w:tc>
      </w:tr>
      <w:tr w:rsidR="006F3C4B" w:rsidRPr="00975C27" w:rsidTr="006F3C4B">
        <w:tc>
          <w:tcPr>
            <w:tcW w:w="4775" w:type="dxa"/>
            <w:tcBorders>
              <w:top w:val="single" w:sz="4" w:space="0" w:color="auto"/>
              <w:left w:val="single" w:sz="4" w:space="0" w:color="auto"/>
              <w:bottom w:val="single" w:sz="4" w:space="0" w:color="auto"/>
              <w:right w:val="single" w:sz="4" w:space="0" w:color="auto"/>
            </w:tcBorders>
            <w:vAlign w:val="center"/>
          </w:tcPr>
          <w:p w:rsidR="006F3C4B" w:rsidRPr="00975C27" w:rsidRDefault="006F3C4B" w:rsidP="00D32DEA">
            <w:pPr>
              <w:spacing w:line="360" w:lineRule="auto"/>
              <w:jc w:val="center"/>
              <w:rPr>
                <w:b/>
                <w:bCs/>
              </w:rPr>
            </w:pPr>
            <w:r w:rsidRPr="00975C27">
              <w:rPr>
                <w:b/>
                <w:bCs/>
              </w:rPr>
              <w:t xml:space="preserve">Обособена позиция № </w:t>
            </w:r>
            <w:r>
              <w:rPr>
                <w:b/>
                <w:bCs/>
              </w:rPr>
              <w:t>8</w:t>
            </w:r>
          </w:p>
        </w:tc>
        <w:tc>
          <w:tcPr>
            <w:tcW w:w="4795" w:type="dxa"/>
            <w:tcBorders>
              <w:top w:val="single" w:sz="4" w:space="0" w:color="auto"/>
              <w:left w:val="single" w:sz="4" w:space="0" w:color="auto"/>
              <w:bottom w:val="single" w:sz="4" w:space="0" w:color="auto"/>
              <w:right w:val="single" w:sz="4" w:space="0" w:color="auto"/>
            </w:tcBorders>
          </w:tcPr>
          <w:p w:rsidR="006F3C4B" w:rsidRPr="00975C27" w:rsidRDefault="00A748F8" w:rsidP="00D32DEA">
            <w:pPr>
              <w:spacing w:line="360" w:lineRule="auto"/>
              <w:jc w:val="both"/>
              <w:rPr>
                <w:bCs/>
                <w:iCs/>
              </w:rPr>
            </w:pPr>
            <w:r w:rsidRPr="00D606BF">
              <w:rPr>
                <w:bCs/>
              </w:rPr>
              <w:t>урбанизираните територии, за които няма одобрени КККР, попадащи в землищата на общини Велико Търново, Елена, Полски Тръмбеш, област Велико Търново</w:t>
            </w:r>
          </w:p>
        </w:tc>
      </w:tr>
      <w:tr w:rsidR="003E0780" w:rsidRPr="00975C27" w:rsidTr="003E0780">
        <w:tc>
          <w:tcPr>
            <w:tcW w:w="4775" w:type="dxa"/>
            <w:tcBorders>
              <w:top w:val="single" w:sz="4" w:space="0" w:color="auto"/>
              <w:left w:val="single" w:sz="4" w:space="0" w:color="auto"/>
              <w:bottom w:val="single" w:sz="4" w:space="0" w:color="auto"/>
              <w:right w:val="single" w:sz="4" w:space="0" w:color="auto"/>
            </w:tcBorders>
            <w:vAlign w:val="center"/>
          </w:tcPr>
          <w:p w:rsidR="003E0780" w:rsidRPr="00975C27" w:rsidRDefault="003E0780" w:rsidP="00477663">
            <w:pPr>
              <w:spacing w:line="360" w:lineRule="auto"/>
              <w:jc w:val="center"/>
              <w:rPr>
                <w:b/>
                <w:bCs/>
              </w:rPr>
            </w:pPr>
            <w:r w:rsidRPr="00975C27">
              <w:rPr>
                <w:b/>
                <w:bCs/>
              </w:rPr>
              <w:t xml:space="preserve">Обособена позиция № </w:t>
            </w:r>
            <w:r>
              <w:rPr>
                <w:b/>
                <w:bCs/>
              </w:rPr>
              <w:t>9</w:t>
            </w:r>
          </w:p>
        </w:tc>
        <w:tc>
          <w:tcPr>
            <w:tcW w:w="4795" w:type="dxa"/>
            <w:tcBorders>
              <w:top w:val="single" w:sz="4" w:space="0" w:color="auto"/>
              <w:left w:val="single" w:sz="4" w:space="0" w:color="auto"/>
              <w:bottom w:val="single" w:sz="4" w:space="0" w:color="auto"/>
              <w:right w:val="single" w:sz="4" w:space="0" w:color="auto"/>
            </w:tcBorders>
          </w:tcPr>
          <w:p w:rsidR="003E0780" w:rsidRPr="003E0780" w:rsidRDefault="003E0780" w:rsidP="00477663">
            <w:pPr>
              <w:spacing w:line="360" w:lineRule="auto"/>
              <w:jc w:val="both"/>
              <w:rPr>
                <w:bCs/>
              </w:rPr>
            </w:pPr>
            <w:r w:rsidRPr="00D606BF">
              <w:rPr>
                <w:bCs/>
              </w:rPr>
              <w:t>урбанизираните територии, за които няма одобрени КККР, попадащи в землищата на населени места в общини Севлиево</w:t>
            </w:r>
            <w:r>
              <w:rPr>
                <w:bCs/>
              </w:rPr>
              <w:t xml:space="preserve"> и</w:t>
            </w:r>
            <w:r w:rsidRPr="00D606BF">
              <w:rPr>
                <w:bCs/>
              </w:rPr>
              <w:t xml:space="preserve"> Трявна, област Габрово</w:t>
            </w:r>
          </w:p>
        </w:tc>
      </w:tr>
      <w:tr w:rsidR="003E0780" w:rsidRPr="00975C27" w:rsidTr="003E0780">
        <w:tc>
          <w:tcPr>
            <w:tcW w:w="4775" w:type="dxa"/>
            <w:tcBorders>
              <w:top w:val="single" w:sz="4" w:space="0" w:color="auto"/>
              <w:left w:val="single" w:sz="4" w:space="0" w:color="auto"/>
              <w:bottom w:val="single" w:sz="4" w:space="0" w:color="auto"/>
              <w:right w:val="single" w:sz="4" w:space="0" w:color="auto"/>
            </w:tcBorders>
            <w:vAlign w:val="center"/>
          </w:tcPr>
          <w:p w:rsidR="003E0780" w:rsidRPr="00975C27" w:rsidRDefault="003E0780" w:rsidP="00477663">
            <w:pPr>
              <w:spacing w:line="360" w:lineRule="auto"/>
              <w:jc w:val="center"/>
              <w:rPr>
                <w:b/>
                <w:bCs/>
              </w:rPr>
            </w:pPr>
            <w:r w:rsidRPr="00975C27">
              <w:rPr>
                <w:b/>
                <w:bCs/>
              </w:rPr>
              <w:t xml:space="preserve">Обособена позиция № </w:t>
            </w:r>
            <w:r>
              <w:rPr>
                <w:b/>
                <w:bCs/>
              </w:rPr>
              <w:t>10</w:t>
            </w:r>
          </w:p>
        </w:tc>
        <w:tc>
          <w:tcPr>
            <w:tcW w:w="4795" w:type="dxa"/>
            <w:tcBorders>
              <w:top w:val="single" w:sz="4" w:space="0" w:color="auto"/>
              <w:left w:val="single" w:sz="4" w:space="0" w:color="auto"/>
              <w:bottom w:val="single" w:sz="4" w:space="0" w:color="auto"/>
              <w:right w:val="single" w:sz="4" w:space="0" w:color="auto"/>
            </w:tcBorders>
          </w:tcPr>
          <w:p w:rsidR="003E0780" w:rsidRPr="003E0780" w:rsidRDefault="003E0780" w:rsidP="00477663">
            <w:pPr>
              <w:spacing w:line="360" w:lineRule="auto"/>
              <w:jc w:val="both"/>
              <w:rPr>
                <w:bCs/>
              </w:rPr>
            </w:pPr>
            <w:r w:rsidRPr="00D606BF">
              <w:rPr>
                <w:bCs/>
              </w:rPr>
              <w:t>урбанизираните територии, за които няма одобрени КККР, попадащи в землищата на населени места в общини Нова Загора и Хисаря, области Сливен и Пловдив</w:t>
            </w:r>
          </w:p>
        </w:tc>
      </w:tr>
      <w:tr w:rsidR="003E0780" w:rsidRPr="00975C27" w:rsidTr="003E0780">
        <w:tc>
          <w:tcPr>
            <w:tcW w:w="4775" w:type="dxa"/>
            <w:tcBorders>
              <w:top w:val="single" w:sz="4" w:space="0" w:color="auto"/>
              <w:left w:val="single" w:sz="4" w:space="0" w:color="auto"/>
              <w:bottom w:val="single" w:sz="4" w:space="0" w:color="auto"/>
              <w:right w:val="single" w:sz="4" w:space="0" w:color="auto"/>
            </w:tcBorders>
            <w:vAlign w:val="center"/>
          </w:tcPr>
          <w:p w:rsidR="003E0780" w:rsidRPr="00975C27" w:rsidRDefault="003E0780" w:rsidP="00477663">
            <w:pPr>
              <w:spacing w:line="360" w:lineRule="auto"/>
              <w:jc w:val="center"/>
              <w:rPr>
                <w:b/>
                <w:bCs/>
              </w:rPr>
            </w:pPr>
            <w:r w:rsidRPr="00975C27">
              <w:rPr>
                <w:b/>
                <w:bCs/>
              </w:rPr>
              <w:t xml:space="preserve">Обособена позиция № </w:t>
            </w:r>
            <w:r>
              <w:rPr>
                <w:b/>
                <w:bCs/>
              </w:rPr>
              <w:t>11</w:t>
            </w:r>
          </w:p>
        </w:tc>
        <w:tc>
          <w:tcPr>
            <w:tcW w:w="4795" w:type="dxa"/>
            <w:tcBorders>
              <w:top w:val="single" w:sz="4" w:space="0" w:color="auto"/>
              <w:left w:val="single" w:sz="4" w:space="0" w:color="auto"/>
              <w:bottom w:val="single" w:sz="4" w:space="0" w:color="auto"/>
              <w:right w:val="single" w:sz="4" w:space="0" w:color="auto"/>
            </w:tcBorders>
          </w:tcPr>
          <w:p w:rsidR="003E0780" w:rsidRPr="003E0780" w:rsidRDefault="003E0780" w:rsidP="00477663">
            <w:pPr>
              <w:spacing w:line="360" w:lineRule="auto"/>
              <w:jc w:val="both"/>
              <w:rPr>
                <w:bCs/>
              </w:rPr>
            </w:pPr>
            <w:r w:rsidRPr="00D606BF">
              <w:rPr>
                <w:bCs/>
              </w:rPr>
              <w:t>урбанизираните територии, за които няма одобрени КККР, попадащи в землищ</w:t>
            </w:r>
            <w:r>
              <w:rPr>
                <w:bCs/>
              </w:rPr>
              <w:t>ето</w:t>
            </w:r>
            <w:r w:rsidRPr="00D606BF">
              <w:rPr>
                <w:bCs/>
              </w:rPr>
              <w:t xml:space="preserve"> на общин</w:t>
            </w:r>
            <w:r>
              <w:rPr>
                <w:bCs/>
              </w:rPr>
              <w:t>а</w:t>
            </w:r>
            <w:r w:rsidRPr="00D606BF">
              <w:rPr>
                <w:bCs/>
              </w:rPr>
              <w:t xml:space="preserve"> Генерал Тошево, област</w:t>
            </w:r>
            <w:r>
              <w:rPr>
                <w:bCs/>
              </w:rPr>
              <w:t xml:space="preserve"> Добрич</w:t>
            </w:r>
          </w:p>
        </w:tc>
      </w:tr>
      <w:tr w:rsidR="003E0780" w:rsidRPr="00975C27" w:rsidTr="003E0780">
        <w:tc>
          <w:tcPr>
            <w:tcW w:w="4775" w:type="dxa"/>
            <w:tcBorders>
              <w:top w:val="single" w:sz="4" w:space="0" w:color="auto"/>
              <w:left w:val="single" w:sz="4" w:space="0" w:color="auto"/>
              <w:bottom w:val="single" w:sz="4" w:space="0" w:color="auto"/>
              <w:right w:val="single" w:sz="4" w:space="0" w:color="auto"/>
            </w:tcBorders>
            <w:vAlign w:val="center"/>
          </w:tcPr>
          <w:p w:rsidR="003E0780" w:rsidRPr="00975C27" w:rsidRDefault="003E0780" w:rsidP="00477663">
            <w:pPr>
              <w:spacing w:line="360" w:lineRule="auto"/>
              <w:jc w:val="center"/>
              <w:rPr>
                <w:b/>
                <w:bCs/>
              </w:rPr>
            </w:pPr>
            <w:r w:rsidRPr="00975C27">
              <w:rPr>
                <w:b/>
                <w:bCs/>
              </w:rPr>
              <w:t xml:space="preserve">Обособена позиция № </w:t>
            </w:r>
            <w:r>
              <w:rPr>
                <w:b/>
                <w:bCs/>
              </w:rPr>
              <w:t>12</w:t>
            </w:r>
          </w:p>
        </w:tc>
        <w:tc>
          <w:tcPr>
            <w:tcW w:w="4795" w:type="dxa"/>
            <w:tcBorders>
              <w:top w:val="single" w:sz="4" w:space="0" w:color="auto"/>
              <w:left w:val="single" w:sz="4" w:space="0" w:color="auto"/>
              <w:bottom w:val="single" w:sz="4" w:space="0" w:color="auto"/>
              <w:right w:val="single" w:sz="4" w:space="0" w:color="auto"/>
            </w:tcBorders>
          </w:tcPr>
          <w:p w:rsidR="003E0780" w:rsidRPr="003E0780" w:rsidRDefault="003E0780" w:rsidP="00477663">
            <w:pPr>
              <w:spacing w:line="360" w:lineRule="auto"/>
              <w:jc w:val="both"/>
              <w:rPr>
                <w:bCs/>
              </w:rPr>
            </w:pPr>
            <w:r w:rsidRPr="00D606BF">
              <w:rPr>
                <w:bCs/>
              </w:rPr>
              <w:t>урбанизираните територии, за които няма одобрени КККР, попадащи в землищата на общини</w:t>
            </w:r>
            <w:r>
              <w:rPr>
                <w:bCs/>
              </w:rPr>
              <w:t xml:space="preserve"> Силистра и</w:t>
            </w:r>
            <w:r w:rsidRPr="00D606BF">
              <w:rPr>
                <w:bCs/>
              </w:rPr>
              <w:t xml:space="preserve"> Бяла, области </w:t>
            </w:r>
            <w:r>
              <w:rPr>
                <w:bCs/>
              </w:rPr>
              <w:t xml:space="preserve">Силистра </w:t>
            </w:r>
            <w:r w:rsidRPr="00D606BF">
              <w:rPr>
                <w:bCs/>
              </w:rPr>
              <w:t>и Русе</w:t>
            </w:r>
          </w:p>
        </w:tc>
      </w:tr>
      <w:tr w:rsidR="003E0780" w:rsidRPr="00975C27" w:rsidTr="003E0780">
        <w:tc>
          <w:tcPr>
            <w:tcW w:w="4775" w:type="dxa"/>
            <w:tcBorders>
              <w:top w:val="single" w:sz="4" w:space="0" w:color="auto"/>
              <w:left w:val="single" w:sz="4" w:space="0" w:color="auto"/>
              <w:bottom w:val="single" w:sz="4" w:space="0" w:color="auto"/>
              <w:right w:val="single" w:sz="4" w:space="0" w:color="auto"/>
            </w:tcBorders>
            <w:vAlign w:val="center"/>
          </w:tcPr>
          <w:p w:rsidR="003E0780" w:rsidRPr="00975C27" w:rsidRDefault="003E0780" w:rsidP="00477663">
            <w:pPr>
              <w:spacing w:line="360" w:lineRule="auto"/>
              <w:jc w:val="center"/>
              <w:rPr>
                <w:b/>
                <w:bCs/>
              </w:rPr>
            </w:pPr>
            <w:r w:rsidRPr="00975C27">
              <w:rPr>
                <w:b/>
                <w:bCs/>
              </w:rPr>
              <w:t xml:space="preserve">Обособена позиция № </w:t>
            </w:r>
            <w:r>
              <w:rPr>
                <w:b/>
                <w:bCs/>
              </w:rPr>
              <w:t>13</w:t>
            </w:r>
          </w:p>
        </w:tc>
        <w:tc>
          <w:tcPr>
            <w:tcW w:w="4795" w:type="dxa"/>
            <w:tcBorders>
              <w:top w:val="single" w:sz="4" w:space="0" w:color="auto"/>
              <w:left w:val="single" w:sz="4" w:space="0" w:color="auto"/>
              <w:bottom w:val="single" w:sz="4" w:space="0" w:color="auto"/>
              <w:right w:val="single" w:sz="4" w:space="0" w:color="auto"/>
            </w:tcBorders>
          </w:tcPr>
          <w:p w:rsidR="003E0780" w:rsidRPr="003E0780" w:rsidRDefault="003E0780" w:rsidP="00477663">
            <w:pPr>
              <w:spacing w:line="360" w:lineRule="auto"/>
              <w:jc w:val="both"/>
              <w:rPr>
                <w:bCs/>
              </w:rPr>
            </w:pPr>
            <w:r w:rsidRPr="00D606BF">
              <w:rPr>
                <w:bCs/>
              </w:rPr>
              <w:t>урбанизираните територии, за които няма одобрени КККР, попадащи в землищата на общини Исперих</w:t>
            </w:r>
            <w:r>
              <w:rPr>
                <w:bCs/>
              </w:rPr>
              <w:t xml:space="preserve"> и</w:t>
            </w:r>
            <w:r w:rsidRPr="00D606BF">
              <w:rPr>
                <w:bCs/>
              </w:rPr>
              <w:t xml:space="preserve"> Самуил, област Разград</w:t>
            </w:r>
          </w:p>
        </w:tc>
      </w:tr>
      <w:tr w:rsidR="003E0780" w:rsidRPr="00975C27" w:rsidTr="003E0780">
        <w:tc>
          <w:tcPr>
            <w:tcW w:w="4775" w:type="dxa"/>
            <w:tcBorders>
              <w:top w:val="single" w:sz="4" w:space="0" w:color="auto"/>
              <w:left w:val="single" w:sz="4" w:space="0" w:color="auto"/>
              <w:bottom w:val="single" w:sz="4" w:space="0" w:color="auto"/>
              <w:right w:val="single" w:sz="4" w:space="0" w:color="auto"/>
            </w:tcBorders>
            <w:vAlign w:val="center"/>
          </w:tcPr>
          <w:p w:rsidR="003E0780" w:rsidRPr="00975C27" w:rsidRDefault="003E0780" w:rsidP="00477663">
            <w:pPr>
              <w:spacing w:line="360" w:lineRule="auto"/>
              <w:jc w:val="center"/>
              <w:rPr>
                <w:b/>
                <w:bCs/>
              </w:rPr>
            </w:pPr>
            <w:r w:rsidRPr="00975C27">
              <w:rPr>
                <w:b/>
                <w:bCs/>
              </w:rPr>
              <w:t xml:space="preserve">Обособена позиция № </w:t>
            </w:r>
            <w:r>
              <w:rPr>
                <w:b/>
                <w:bCs/>
              </w:rPr>
              <w:t>14</w:t>
            </w:r>
          </w:p>
        </w:tc>
        <w:tc>
          <w:tcPr>
            <w:tcW w:w="4795" w:type="dxa"/>
            <w:tcBorders>
              <w:top w:val="single" w:sz="4" w:space="0" w:color="auto"/>
              <w:left w:val="single" w:sz="4" w:space="0" w:color="auto"/>
              <w:bottom w:val="single" w:sz="4" w:space="0" w:color="auto"/>
              <w:right w:val="single" w:sz="4" w:space="0" w:color="auto"/>
            </w:tcBorders>
          </w:tcPr>
          <w:p w:rsidR="003E0780" w:rsidRPr="003E0780" w:rsidRDefault="003E0780" w:rsidP="00477663">
            <w:pPr>
              <w:spacing w:line="360" w:lineRule="auto"/>
              <w:jc w:val="both"/>
              <w:rPr>
                <w:bCs/>
              </w:rPr>
            </w:pPr>
            <w:r w:rsidRPr="00D606BF">
              <w:rPr>
                <w:bCs/>
              </w:rPr>
              <w:t>урбанизираните територии, за които няма одобрени КККР, попадащи в землищата на общин</w:t>
            </w:r>
            <w:r>
              <w:rPr>
                <w:bCs/>
              </w:rPr>
              <w:t>а</w:t>
            </w:r>
            <w:r w:rsidRPr="00D606BF">
              <w:rPr>
                <w:bCs/>
              </w:rPr>
              <w:t xml:space="preserve"> Антоново, област Търговище</w:t>
            </w:r>
          </w:p>
        </w:tc>
      </w:tr>
    </w:tbl>
    <w:p w:rsidR="00C95DA3" w:rsidRPr="00975C27" w:rsidRDefault="00C95DA3" w:rsidP="00C95DA3">
      <w:pPr>
        <w:spacing w:line="360" w:lineRule="auto"/>
        <w:ind w:firstLine="720"/>
        <w:rPr>
          <w:bCs/>
        </w:rPr>
      </w:pPr>
    </w:p>
    <w:p w:rsidR="00432B9F" w:rsidRPr="00975C27" w:rsidRDefault="00432B9F" w:rsidP="005E274C">
      <w:pPr>
        <w:spacing w:line="360" w:lineRule="auto"/>
        <w:ind w:firstLine="709"/>
        <w:jc w:val="both"/>
        <w:rPr>
          <w:bCs/>
        </w:rPr>
      </w:pPr>
      <w:r w:rsidRPr="00975C27">
        <w:rPr>
          <w:bCs/>
        </w:rPr>
        <w:t>2. Сроковете за изпълнение на поръчката са както следва:</w:t>
      </w:r>
    </w:p>
    <w:p w:rsidR="00432B9F" w:rsidRPr="00975C27" w:rsidRDefault="00432B9F" w:rsidP="00AB3E3F">
      <w:pPr>
        <w:pStyle w:val="ListParagraph"/>
        <w:numPr>
          <w:ilvl w:val="0"/>
          <w:numId w:val="12"/>
        </w:numPr>
        <w:spacing w:after="0" w:line="360" w:lineRule="auto"/>
        <w:ind w:left="0" w:firstLine="709"/>
        <w:rPr>
          <w:rFonts w:ascii="Times New Roman" w:hAnsi="Times New Roman"/>
          <w:bCs/>
          <w:sz w:val="24"/>
          <w:szCs w:val="24"/>
        </w:rPr>
      </w:pPr>
      <w:r w:rsidRPr="00975C27">
        <w:rPr>
          <w:rFonts w:ascii="Times New Roman" w:hAnsi="Times New Roman"/>
          <w:b/>
          <w:bCs/>
          <w:sz w:val="24"/>
          <w:szCs w:val="24"/>
        </w:rPr>
        <w:t>По Обособена позиция № 1</w:t>
      </w:r>
      <w:r w:rsidRPr="00975C27">
        <w:rPr>
          <w:rFonts w:ascii="Times New Roman" w:hAnsi="Times New Roman"/>
          <w:bCs/>
          <w:sz w:val="24"/>
          <w:szCs w:val="24"/>
        </w:rPr>
        <w:t>:</w:t>
      </w:r>
      <w:r w:rsidR="00446C41" w:rsidRPr="00975C27">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sidR="00446C41" w:rsidRPr="00975C27">
        <w:rPr>
          <w:rFonts w:ascii="Times New Roman" w:hAnsi="Times New Roman"/>
          <w:bCs/>
          <w:sz w:val="24"/>
          <w:szCs w:val="24"/>
        </w:rPr>
        <w:t xml:space="preserve"> </w:t>
      </w:r>
      <w:r w:rsidR="00AC58CB">
        <w:rPr>
          <w:rFonts w:ascii="Times New Roman" w:hAnsi="Times New Roman"/>
          <w:bCs/>
          <w:sz w:val="24"/>
          <w:szCs w:val="24"/>
        </w:rPr>
        <w:t xml:space="preserve">(два) </w:t>
      </w:r>
      <w:r w:rsidR="00446C41" w:rsidRPr="00975C27">
        <w:rPr>
          <w:rFonts w:ascii="Times New Roman" w:hAnsi="Times New Roman"/>
          <w:bCs/>
          <w:sz w:val="24"/>
          <w:szCs w:val="24"/>
        </w:rPr>
        <w:t>месеца;</w:t>
      </w:r>
    </w:p>
    <w:p w:rsidR="00432B9F" w:rsidRPr="00975C27" w:rsidRDefault="00432B9F" w:rsidP="00AB3E3F">
      <w:pPr>
        <w:pStyle w:val="ListParagraph"/>
        <w:numPr>
          <w:ilvl w:val="0"/>
          <w:numId w:val="12"/>
        </w:numPr>
        <w:spacing w:after="0" w:line="360" w:lineRule="auto"/>
        <w:ind w:left="0" w:firstLine="709"/>
        <w:rPr>
          <w:rFonts w:ascii="Times New Roman" w:hAnsi="Times New Roman"/>
          <w:bCs/>
          <w:sz w:val="24"/>
          <w:szCs w:val="24"/>
        </w:rPr>
      </w:pPr>
      <w:r w:rsidRPr="00975C27">
        <w:rPr>
          <w:rFonts w:ascii="Times New Roman" w:hAnsi="Times New Roman"/>
          <w:b/>
          <w:bCs/>
          <w:sz w:val="24"/>
          <w:szCs w:val="24"/>
        </w:rPr>
        <w:lastRenderedPageBreak/>
        <w:t xml:space="preserve">По Обособена позиция № </w:t>
      </w:r>
      <w:r w:rsidR="00446C41" w:rsidRPr="00975C27">
        <w:rPr>
          <w:rFonts w:ascii="Times New Roman" w:hAnsi="Times New Roman"/>
          <w:b/>
          <w:bCs/>
          <w:sz w:val="24"/>
          <w:szCs w:val="24"/>
        </w:rPr>
        <w:t>2</w:t>
      </w:r>
      <w:r w:rsidRPr="00975C27">
        <w:rPr>
          <w:rFonts w:ascii="Times New Roman" w:hAnsi="Times New Roman"/>
          <w:bCs/>
          <w:sz w:val="24"/>
          <w:szCs w:val="24"/>
        </w:rPr>
        <w:t>:</w:t>
      </w:r>
      <w:r w:rsidR="00D4125F">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sidR="00446C41" w:rsidRPr="00975C27">
        <w:rPr>
          <w:rFonts w:ascii="Times New Roman" w:hAnsi="Times New Roman"/>
          <w:bCs/>
          <w:sz w:val="24"/>
          <w:szCs w:val="24"/>
        </w:rPr>
        <w:t xml:space="preserve"> </w:t>
      </w:r>
      <w:r w:rsidR="00AC58CB">
        <w:rPr>
          <w:rFonts w:ascii="Times New Roman" w:hAnsi="Times New Roman"/>
          <w:bCs/>
          <w:sz w:val="24"/>
          <w:szCs w:val="24"/>
        </w:rPr>
        <w:t xml:space="preserve">(два) </w:t>
      </w:r>
      <w:r w:rsidR="00446C41" w:rsidRPr="00975C27">
        <w:rPr>
          <w:rFonts w:ascii="Times New Roman" w:hAnsi="Times New Roman"/>
          <w:bCs/>
          <w:sz w:val="24"/>
          <w:szCs w:val="24"/>
        </w:rPr>
        <w:t>месеца;</w:t>
      </w:r>
    </w:p>
    <w:p w:rsidR="00EE740B" w:rsidRPr="00975C27" w:rsidRDefault="00432B9F" w:rsidP="00AB3E3F">
      <w:pPr>
        <w:pStyle w:val="ListParagraph"/>
        <w:numPr>
          <w:ilvl w:val="0"/>
          <w:numId w:val="12"/>
        </w:numPr>
        <w:spacing w:after="0" w:line="360" w:lineRule="auto"/>
        <w:ind w:left="0" w:firstLine="709"/>
        <w:rPr>
          <w:rFonts w:ascii="Times New Roman" w:hAnsi="Times New Roman"/>
          <w:bCs/>
          <w:sz w:val="24"/>
          <w:szCs w:val="24"/>
        </w:rPr>
      </w:pPr>
      <w:r w:rsidRPr="00975C27">
        <w:rPr>
          <w:rFonts w:ascii="Times New Roman" w:hAnsi="Times New Roman"/>
          <w:b/>
          <w:bCs/>
          <w:sz w:val="24"/>
          <w:szCs w:val="24"/>
        </w:rPr>
        <w:t xml:space="preserve">По Обособена позиция № </w:t>
      </w:r>
      <w:r w:rsidR="00446C41" w:rsidRPr="00975C27">
        <w:rPr>
          <w:rFonts w:ascii="Times New Roman" w:hAnsi="Times New Roman"/>
          <w:b/>
          <w:bCs/>
          <w:sz w:val="24"/>
          <w:szCs w:val="24"/>
        </w:rPr>
        <w:t>3</w:t>
      </w:r>
      <w:r w:rsidRPr="00975C27">
        <w:rPr>
          <w:rFonts w:ascii="Times New Roman" w:hAnsi="Times New Roman"/>
          <w:bCs/>
          <w:sz w:val="24"/>
          <w:szCs w:val="24"/>
        </w:rPr>
        <w:t>:</w:t>
      </w:r>
      <w:r w:rsidR="00D4125F">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sidR="00446C41" w:rsidRPr="00975C27">
        <w:rPr>
          <w:rFonts w:ascii="Times New Roman" w:hAnsi="Times New Roman"/>
          <w:bCs/>
          <w:sz w:val="24"/>
          <w:szCs w:val="24"/>
        </w:rPr>
        <w:t xml:space="preserve"> </w:t>
      </w:r>
      <w:r w:rsidR="00AC58CB">
        <w:rPr>
          <w:rFonts w:ascii="Times New Roman" w:hAnsi="Times New Roman"/>
          <w:bCs/>
          <w:sz w:val="24"/>
          <w:szCs w:val="24"/>
        </w:rPr>
        <w:t xml:space="preserve">(два) </w:t>
      </w:r>
      <w:r w:rsidR="00446C41" w:rsidRPr="00975C27">
        <w:rPr>
          <w:rFonts w:ascii="Times New Roman" w:hAnsi="Times New Roman"/>
          <w:bCs/>
          <w:sz w:val="24"/>
          <w:szCs w:val="24"/>
        </w:rPr>
        <w:t>месеца</w:t>
      </w:r>
      <w:r w:rsidR="00EE740B" w:rsidRPr="00975C27">
        <w:rPr>
          <w:rFonts w:ascii="Times New Roman" w:hAnsi="Times New Roman"/>
          <w:bCs/>
          <w:sz w:val="24"/>
          <w:szCs w:val="24"/>
          <w:lang w:val="en-US"/>
        </w:rPr>
        <w:t>;</w:t>
      </w:r>
    </w:p>
    <w:p w:rsidR="00432B9F" w:rsidRDefault="00680A0E"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00EE740B" w:rsidRPr="00975C27">
        <w:rPr>
          <w:rFonts w:ascii="Times New Roman" w:hAnsi="Times New Roman"/>
          <w:b/>
          <w:bCs/>
          <w:sz w:val="24"/>
          <w:szCs w:val="24"/>
        </w:rPr>
        <w:t>бособена позиция № 4</w:t>
      </w:r>
      <w:r w:rsidR="00EE740B" w:rsidRPr="00975C27">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sidR="00EE740B" w:rsidRPr="00975C27">
        <w:rPr>
          <w:rFonts w:ascii="Times New Roman" w:hAnsi="Times New Roman"/>
          <w:bCs/>
          <w:sz w:val="24"/>
          <w:szCs w:val="24"/>
        </w:rPr>
        <w:t xml:space="preserve"> </w:t>
      </w:r>
      <w:r w:rsidR="00AC58CB">
        <w:rPr>
          <w:rFonts w:ascii="Times New Roman" w:hAnsi="Times New Roman"/>
          <w:bCs/>
          <w:sz w:val="24"/>
          <w:szCs w:val="24"/>
        </w:rPr>
        <w:t xml:space="preserve">(два) </w:t>
      </w:r>
      <w:r w:rsidR="00EE740B" w:rsidRPr="00975C27">
        <w:rPr>
          <w:rFonts w:ascii="Times New Roman" w:hAnsi="Times New Roman"/>
          <w:bCs/>
          <w:sz w:val="24"/>
          <w:szCs w:val="24"/>
        </w:rPr>
        <w:t>месеца</w:t>
      </w:r>
      <w:r w:rsidR="0072409A">
        <w:rPr>
          <w:rFonts w:ascii="Times New Roman" w:hAnsi="Times New Roman"/>
          <w:bCs/>
          <w:sz w:val="24"/>
          <w:szCs w:val="24"/>
        </w:rPr>
        <w:t>;</w:t>
      </w:r>
    </w:p>
    <w:p w:rsidR="00A67055" w:rsidRDefault="00A67055"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5</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sidR="00BB6F56">
        <w:rPr>
          <w:rFonts w:ascii="Times New Roman" w:hAnsi="Times New Roman"/>
          <w:bCs/>
          <w:sz w:val="24"/>
          <w:szCs w:val="24"/>
        </w:rPr>
        <w:t xml:space="preserve"> </w:t>
      </w:r>
      <w:r w:rsidR="00AC58CB">
        <w:rPr>
          <w:rFonts w:ascii="Times New Roman" w:hAnsi="Times New Roman"/>
          <w:bCs/>
          <w:sz w:val="24"/>
          <w:szCs w:val="24"/>
        </w:rPr>
        <w:t xml:space="preserve">(два) </w:t>
      </w:r>
      <w:r w:rsidR="00BB6F56">
        <w:rPr>
          <w:rFonts w:ascii="Times New Roman" w:hAnsi="Times New Roman"/>
          <w:bCs/>
          <w:sz w:val="24"/>
          <w:szCs w:val="24"/>
        </w:rPr>
        <w:t>месеца;</w:t>
      </w:r>
    </w:p>
    <w:p w:rsidR="00BB6F56" w:rsidRDefault="00BB6F56"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6</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Pr>
          <w:rFonts w:ascii="Times New Roman" w:hAnsi="Times New Roman"/>
          <w:bCs/>
          <w:sz w:val="24"/>
          <w:szCs w:val="24"/>
        </w:rPr>
        <w:t xml:space="preserve"> </w:t>
      </w:r>
      <w:r w:rsidR="00AC58CB">
        <w:rPr>
          <w:rFonts w:ascii="Times New Roman" w:hAnsi="Times New Roman"/>
          <w:bCs/>
          <w:sz w:val="24"/>
          <w:szCs w:val="24"/>
        </w:rPr>
        <w:t xml:space="preserve">(два) </w:t>
      </w:r>
      <w:r>
        <w:rPr>
          <w:rFonts w:ascii="Times New Roman" w:hAnsi="Times New Roman"/>
          <w:bCs/>
          <w:sz w:val="24"/>
          <w:szCs w:val="24"/>
        </w:rPr>
        <w:t>месеца;</w:t>
      </w:r>
    </w:p>
    <w:p w:rsidR="00BB6F56" w:rsidRDefault="00BB6F56" w:rsidP="00AB3E3F">
      <w:pPr>
        <w:pStyle w:val="ListParagraph"/>
        <w:numPr>
          <w:ilvl w:val="0"/>
          <w:numId w:val="12"/>
        </w:numPr>
        <w:spacing w:after="0" w:line="360" w:lineRule="auto"/>
        <w:ind w:left="0" w:firstLine="709"/>
        <w:rPr>
          <w:rFonts w:ascii="Times New Roman" w:hAnsi="Times New Roman"/>
          <w:bCs/>
          <w:sz w:val="24"/>
          <w:szCs w:val="24"/>
        </w:rPr>
      </w:pPr>
      <w:r w:rsidRPr="00BB6F56">
        <w:rPr>
          <w:rFonts w:ascii="Times New Roman" w:hAnsi="Times New Roman"/>
          <w:b/>
          <w:bCs/>
          <w:sz w:val="24"/>
          <w:szCs w:val="24"/>
        </w:rPr>
        <w:t xml:space="preserve">По </w:t>
      </w:r>
      <w:r w:rsidRPr="00BB6F56">
        <w:rPr>
          <w:rFonts w:ascii="Times New Roman" w:hAnsi="Times New Roman"/>
          <w:b/>
          <w:bCs/>
          <w:sz w:val="24"/>
          <w:szCs w:val="24"/>
          <w:lang w:val="en-US"/>
        </w:rPr>
        <w:t>O</w:t>
      </w:r>
      <w:r w:rsidRPr="00BB6F56">
        <w:rPr>
          <w:rFonts w:ascii="Times New Roman" w:hAnsi="Times New Roman"/>
          <w:b/>
          <w:bCs/>
          <w:sz w:val="24"/>
          <w:szCs w:val="24"/>
        </w:rPr>
        <w:t xml:space="preserve">бособена позиция № </w:t>
      </w:r>
      <w:r>
        <w:rPr>
          <w:rFonts w:ascii="Times New Roman" w:hAnsi="Times New Roman"/>
          <w:b/>
          <w:bCs/>
          <w:sz w:val="24"/>
          <w:szCs w:val="24"/>
        </w:rPr>
        <w:t>7</w:t>
      </w:r>
      <w:r w:rsidRPr="00BB6F56">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Pr>
          <w:rFonts w:ascii="Times New Roman" w:hAnsi="Times New Roman"/>
          <w:bCs/>
          <w:sz w:val="24"/>
          <w:szCs w:val="24"/>
        </w:rPr>
        <w:t xml:space="preserve"> </w:t>
      </w:r>
      <w:r w:rsidR="00AC58CB">
        <w:rPr>
          <w:rFonts w:ascii="Times New Roman" w:hAnsi="Times New Roman"/>
          <w:bCs/>
          <w:sz w:val="24"/>
          <w:szCs w:val="24"/>
        </w:rPr>
        <w:t xml:space="preserve">(два) </w:t>
      </w:r>
      <w:r>
        <w:rPr>
          <w:rFonts w:ascii="Times New Roman" w:hAnsi="Times New Roman"/>
          <w:bCs/>
          <w:sz w:val="24"/>
          <w:szCs w:val="24"/>
        </w:rPr>
        <w:t>месеца;</w:t>
      </w:r>
    </w:p>
    <w:p w:rsidR="00BB6F56" w:rsidRDefault="00BB6F56"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8</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sidR="00D4125F">
        <w:rPr>
          <w:rFonts w:ascii="Times New Roman" w:hAnsi="Times New Roman"/>
          <w:bCs/>
          <w:sz w:val="24"/>
          <w:szCs w:val="24"/>
        </w:rPr>
        <w:t>2</w:t>
      </w:r>
      <w:r w:rsidRPr="00975C27">
        <w:rPr>
          <w:rFonts w:ascii="Times New Roman" w:hAnsi="Times New Roman"/>
          <w:bCs/>
          <w:sz w:val="24"/>
          <w:szCs w:val="24"/>
        </w:rPr>
        <w:t xml:space="preserve"> </w:t>
      </w:r>
      <w:r w:rsidR="00AC58CB">
        <w:rPr>
          <w:rFonts w:ascii="Times New Roman" w:hAnsi="Times New Roman"/>
          <w:bCs/>
          <w:sz w:val="24"/>
          <w:szCs w:val="24"/>
        </w:rPr>
        <w:t xml:space="preserve">(два) </w:t>
      </w:r>
      <w:r w:rsidRPr="00975C27">
        <w:rPr>
          <w:rFonts w:ascii="Times New Roman" w:hAnsi="Times New Roman"/>
          <w:bCs/>
          <w:sz w:val="24"/>
          <w:szCs w:val="24"/>
        </w:rPr>
        <w:t>месеца.</w:t>
      </w:r>
    </w:p>
    <w:p w:rsidR="00D4125F" w:rsidRDefault="00D4125F"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9</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Pr>
          <w:rFonts w:ascii="Times New Roman" w:hAnsi="Times New Roman"/>
          <w:bCs/>
          <w:sz w:val="24"/>
          <w:szCs w:val="24"/>
        </w:rPr>
        <w:t xml:space="preserve">2 </w:t>
      </w:r>
      <w:r w:rsidR="00AC58CB">
        <w:rPr>
          <w:rFonts w:ascii="Times New Roman" w:hAnsi="Times New Roman"/>
          <w:bCs/>
          <w:sz w:val="24"/>
          <w:szCs w:val="24"/>
        </w:rPr>
        <w:t xml:space="preserve">(два) </w:t>
      </w:r>
      <w:r>
        <w:rPr>
          <w:rFonts w:ascii="Times New Roman" w:hAnsi="Times New Roman"/>
          <w:bCs/>
          <w:sz w:val="24"/>
          <w:szCs w:val="24"/>
        </w:rPr>
        <w:t>месеца;</w:t>
      </w:r>
    </w:p>
    <w:p w:rsidR="00D4125F" w:rsidRDefault="00D4125F"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10</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Pr>
          <w:rFonts w:ascii="Times New Roman" w:hAnsi="Times New Roman"/>
          <w:bCs/>
          <w:sz w:val="24"/>
          <w:szCs w:val="24"/>
        </w:rPr>
        <w:t xml:space="preserve">2 </w:t>
      </w:r>
      <w:r w:rsidR="00AC58CB">
        <w:rPr>
          <w:rFonts w:ascii="Times New Roman" w:hAnsi="Times New Roman"/>
          <w:bCs/>
          <w:sz w:val="24"/>
          <w:szCs w:val="24"/>
        </w:rPr>
        <w:t xml:space="preserve">(два) </w:t>
      </w:r>
      <w:r>
        <w:rPr>
          <w:rFonts w:ascii="Times New Roman" w:hAnsi="Times New Roman"/>
          <w:bCs/>
          <w:sz w:val="24"/>
          <w:szCs w:val="24"/>
        </w:rPr>
        <w:t>месеца;</w:t>
      </w:r>
    </w:p>
    <w:p w:rsidR="00D4125F" w:rsidRDefault="00D4125F"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11</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Pr>
          <w:rFonts w:ascii="Times New Roman" w:hAnsi="Times New Roman"/>
          <w:bCs/>
          <w:sz w:val="24"/>
          <w:szCs w:val="24"/>
        </w:rPr>
        <w:t xml:space="preserve">2 </w:t>
      </w:r>
      <w:r w:rsidR="00AC58CB">
        <w:rPr>
          <w:rFonts w:ascii="Times New Roman" w:hAnsi="Times New Roman"/>
          <w:bCs/>
          <w:sz w:val="24"/>
          <w:szCs w:val="24"/>
        </w:rPr>
        <w:t xml:space="preserve">(два) </w:t>
      </w:r>
      <w:r>
        <w:rPr>
          <w:rFonts w:ascii="Times New Roman" w:hAnsi="Times New Roman"/>
          <w:bCs/>
          <w:sz w:val="24"/>
          <w:szCs w:val="24"/>
        </w:rPr>
        <w:t>месеца;</w:t>
      </w:r>
    </w:p>
    <w:p w:rsidR="00D4125F" w:rsidRDefault="00D4125F"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12</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Pr>
          <w:rFonts w:ascii="Times New Roman" w:hAnsi="Times New Roman"/>
          <w:bCs/>
          <w:sz w:val="24"/>
          <w:szCs w:val="24"/>
        </w:rPr>
        <w:t xml:space="preserve">2 </w:t>
      </w:r>
      <w:r w:rsidR="00AC58CB">
        <w:rPr>
          <w:rFonts w:ascii="Times New Roman" w:hAnsi="Times New Roman"/>
          <w:bCs/>
          <w:sz w:val="24"/>
          <w:szCs w:val="24"/>
        </w:rPr>
        <w:t xml:space="preserve">(два) </w:t>
      </w:r>
      <w:r>
        <w:rPr>
          <w:rFonts w:ascii="Times New Roman" w:hAnsi="Times New Roman"/>
          <w:bCs/>
          <w:sz w:val="24"/>
          <w:szCs w:val="24"/>
        </w:rPr>
        <w:t>месеца;</w:t>
      </w:r>
    </w:p>
    <w:p w:rsidR="00D4125F" w:rsidRDefault="00D4125F"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13</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Pr>
          <w:rFonts w:ascii="Times New Roman" w:hAnsi="Times New Roman"/>
          <w:bCs/>
          <w:sz w:val="24"/>
          <w:szCs w:val="24"/>
        </w:rPr>
        <w:t xml:space="preserve">2 </w:t>
      </w:r>
      <w:r w:rsidR="00AC58CB">
        <w:rPr>
          <w:rFonts w:ascii="Times New Roman" w:hAnsi="Times New Roman"/>
          <w:bCs/>
          <w:sz w:val="24"/>
          <w:szCs w:val="24"/>
        </w:rPr>
        <w:t xml:space="preserve">(два) </w:t>
      </w:r>
      <w:r>
        <w:rPr>
          <w:rFonts w:ascii="Times New Roman" w:hAnsi="Times New Roman"/>
          <w:bCs/>
          <w:sz w:val="24"/>
          <w:szCs w:val="24"/>
        </w:rPr>
        <w:t>месеца;</w:t>
      </w:r>
    </w:p>
    <w:p w:rsidR="00D4125F" w:rsidRPr="00D4125F" w:rsidRDefault="00D4125F" w:rsidP="00AB3E3F">
      <w:pPr>
        <w:pStyle w:val="ListParagraph"/>
        <w:numPr>
          <w:ilvl w:val="0"/>
          <w:numId w:val="12"/>
        </w:numPr>
        <w:spacing w:after="0" w:line="360" w:lineRule="auto"/>
        <w:ind w:left="0" w:firstLine="709"/>
        <w:rPr>
          <w:rFonts w:ascii="Times New Roman" w:hAnsi="Times New Roman"/>
          <w:bCs/>
          <w:sz w:val="24"/>
          <w:szCs w:val="24"/>
        </w:rPr>
      </w:pPr>
      <w:r>
        <w:rPr>
          <w:rFonts w:ascii="Times New Roman" w:hAnsi="Times New Roman"/>
          <w:b/>
          <w:bCs/>
          <w:sz w:val="24"/>
          <w:szCs w:val="24"/>
        </w:rPr>
        <w:t xml:space="preserve">По </w:t>
      </w:r>
      <w:r>
        <w:rPr>
          <w:rFonts w:ascii="Times New Roman" w:hAnsi="Times New Roman"/>
          <w:b/>
          <w:bCs/>
          <w:sz w:val="24"/>
          <w:szCs w:val="24"/>
          <w:lang w:val="en-US"/>
        </w:rPr>
        <w:t>O</w:t>
      </w:r>
      <w:r w:rsidRPr="00975C27">
        <w:rPr>
          <w:rFonts w:ascii="Times New Roman" w:hAnsi="Times New Roman"/>
          <w:b/>
          <w:bCs/>
          <w:sz w:val="24"/>
          <w:szCs w:val="24"/>
        </w:rPr>
        <w:t xml:space="preserve">бособена позиция № </w:t>
      </w:r>
      <w:r>
        <w:rPr>
          <w:rFonts w:ascii="Times New Roman" w:hAnsi="Times New Roman"/>
          <w:b/>
          <w:bCs/>
          <w:sz w:val="24"/>
          <w:szCs w:val="24"/>
        </w:rPr>
        <w:t>14</w:t>
      </w:r>
      <w:r w:rsidRPr="00975C27">
        <w:rPr>
          <w:rFonts w:ascii="Times New Roman" w:hAnsi="Times New Roman"/>
          <w:bCs/>
          <w:sz w:val="24"/>
          <w:szCs w:val="24"/>
        </w:rPr>
        <w:t xml:space="preserve">: </w:t>
      </w:r>
      <w:r w:rsidR="00AC58CB">
        <w:rPr>
          <w:rFonts w:ascii="Times New Roman" w:hAnsi="Times New Roman"/>
          <w:bCs/>
          <w:sz w:val="24"/>
          <w:szCs w:val="24"/>
        </w:rPr>
        <w:t xml:space="preserve">до </w:t>
      </w:r>
      <w:r>
        <w:rPr>
          <w:rFonts w:ascii="Times New Roman" w:hAnsi="Times New Roman"/>
          <w:bCs/>
          <w:sz w:val="24"/>
          <w:szCs w:val="24"/>
        </w:rPr>
        <w:t xml:space="preserve">2 </w:t>
      </w:r>
      <w:r w:rsidR="00AC58CB">
        <w:rPr>
          <w:rFonts w:ascii="Times New Roman" w:hAnsi="Times New Roman"/>
          <w:bCs/>
          <w:sz w:val="24"/>
          <w:szCs w:val="24"/>
        </w:rPr>
        <w:t xml:space="preserve">(два) </w:t>
      </w:r>
      <w:r>
        <w:rPr>
          <w:rFonts w:ascii="Times New Roman" w:hAnsi="Times New Roman"/>
          <w:bCs/>
          <w:sz w:val="24"/>
          <w:szCs w:val="24"/>
        </w:rPr>
        <w:t>месеца;</w:t>
      </w:r>
    </w:p>
    <w:p w:rsidR="00D4125F" w:rsidRPr="00D4125F" w:rsidRDefault="00D4125F" w:rsidP="00D4125F">
      <w:pPr>
        <w:spacing w:line="360" w:lineRule="auto"/>
        <w:rPr>
          <w:bCs/>
        </w:rPr>
      </w:pPr>
    </w:p>
    <w:p w:rsidR="00C95DA3" w:rsidRPr="000824CD" w:rsidRDefault="000824CD" w:rsidP="000824CD">
      <w:pPr>
        <w:spacing w:line="360" w:lineRule="auto"/>
        <w:ind w:firstLine="720"/>
        <w:jc w:val="both"/>
        <w:rPr>
          <w:bCs/>
          <w:iCs/>
        </w:rPr>
      </w:pPr>
      <w:r w:rsidRPr="000824CD">
        <w:rPr>
          <w:bCs/>
          <w:iCs/>
        </w:rPr>
        <w:t xml:space="preserve">Срокът за изпълнение започва да тече от подписване на договора и включва необходимото време за създаване на ГММП от датата на сключване на договора до момента на предаването им за приемане от комисия, определена със Заповед на Изпълнителния директор на АГКК. Редът за приемане </w:t>
      </w:r>
      <w:r>
        <w:rPr>
          <w:bCs/>
          <w:iCs/>
        </w:rPr>
        <w:t>на ГММП се определя в Заповедта.</w:t>
      </w:r>
    </w:p>
    <w:p w:rsidR="00C95DA3" w:rsidRPr="00975C27" w:rsidRDefault="00C95DA3" w:rsidP="00446C41">
      <w:pPr>
        <w:spacing w:line="360" w:lineRule="auto"/>
        <w:ind w:firstLine="720"/>
        <w:jc w:val="both"/>
        <w:rPr>
          <w:bCs/>
        </w:rPr>
      </w:pPr>
    </w:p>
    <w:p w:rsidR="00446C41" w:rsidRPr="00975C27" w:rsidRDefault="00446C41" w:rsidP="00446C41">
      <w:pPr>
        <w:spacing w:line="360" w:lineRule="auto"/>
        <w:ind w:firstLine="720"/>
        <w:jc w:val="both"/>
        <w:rPr>
          <w:b/>
          <w:bCs/>
        </w:rPr>
      </w:pPr>
      <w:r w:rsidRPr="00975C27">
        <w:rPr>
          <w:b/>
          <w:bCs/>
        </w:rPr>
        <w:t>А.VІ. РАЗХОДИ ПО ОБЩЕСТВЕНАТА ПОРЪЧКА</w:t>
      </w:r>
    </w:p>
    <w:p w:rsidR="00446C41" w:rsidRPr="00975C27" w:rsidRDefault="00446C41" w:rsidP="00446C41">
      <w:pPr>
        <w:spacing w:line="360" w:lineRule="auto"/>
        <w:ind w:firstLine="720"/>
        <w:jc w:val="both"/>
        <w:rPr>
          <w:bCs/>
        </w:rPr>
      </w:pPr>
      <w:r w:rsidRPr="00975C27">
        <w:rPr>
          <w:bCs/>
        </w:rPr>
        <w:t>Разходите за изготвяне на офертите и за участие в процедурата са изцяло за сметка на участниците.</w:t>
      </w:r>
    </w:p>
    <w:p w:rsidR="00446C41" w:rsidRPr="00975C27" w:rsidRDefault="00446C41" w:rsidP="00446C41">
      <w:pPr>
        <w:spacing w:line="360" w:lineRule="auto"/>
        <w:ind w:firstLine="720"/>
        <w:jc w:val="both"/>
        <w:rPr>
          <w:bCs/>
        </w:rPr>
      </w:pPr>
    </w:p>
    <w:p w:rsidR="00446C41" w:rsidRPr="00975C27" w:rsidRDefault="00446C41" w:rsidP="00446C41">
      <w:pPr>
        <w:spacing w:line="360" w:lineRule="auto"/>
        <w:ind w:firstLine="720"/>
        <w:jc w:val="both"/>
        <w:rPr>
          <w:b/>
          <w:bCs/>
        </w:rPr>
      </w:pPr>
      <w:r w:rsidRPr="00975C27">
        <w:rPr>
          <w:b/>
          <w:bCs/>
        </w:rPr>
        <w:t>А.VІІ. СРОК НА ВАЛИДНОСТ НА ОФЕРТИТЕ</w:t>
      </w:r>
    </w:p>
    <w:p w:rsidR="00446C41" w:rsidRPr="00975C27" w:rsidRDefault="00446C41" w:rsidP="00446C41">
      <w:pPr>
        <w:spacing w:line="360" w:lineRule="auto"/>
        <w:ind w:firstLine="720"/>
        <w:jc w:val="both"/>
      </w:pPr>
      <w:r w:rsidRPr="00975C27">
        <w:t xml:space="preserve">1. Срокът на валидност на офертите по всяка обособена позиция следва да бъде </w:t>
      </w:r>
      <w:r w:rsidRPr="002E13FF">
        <w:rPr>
          <w:b/>
        </w:rPr>
        <w:t>4 (четири) месеца</w:t>
      </w:r>
      <w:r w:rsidRPr="00975C27">
        <w:t>, считано от датата, на която изтича крайният срок за подаването им. При необходимост Възложителят може да изиска от участници</w:t>
      </w:r>
      <w:r w:rsidR="00680A0E">
        <w:t>те</w:t>
      </w:r>
      <w:r w:rsidRPr="00975C27">
        <w:t xml:space="preserve"> да удължат срока на валидност на офертите си до сключване на договор.</w:t>
      </w:r>
    </w:p>
    <w:p w:rsidR="00446C41" w:rsidRPr="00975C27" w:rsidRDefault="00446C41" w:rsidP="00446C41">
      <w:pPr>
        <w:spacing w:line="360" w:lineRule="auto"/>
        <w:ind w:firstLine="720"/>
        <w:jc w:val="both"/>
      </w:pPr>
      <w:r w:rsidRPr="00975C27">
        <w:t>2. Участникът, който представи оферта с по-кратък срок на валидност от посочения в т. 1 или не удължи срока на валидност на офертата си съгласно покана от страна на Възложителя в определения в поканата срок, ще бъде отстранен от участие в процедурата.</w:t>
      </w:r>
    </w:p>
    <w:p w:rsidR="00446C41" w:rsidRPr="00975C27" w:rsidRDefault="00446C41" w:rsidP="00446C41">
      <w:pPr>
        <w:spacing w:line="360" w:lineRule="auto"/>
        <w:ind w:firstLine="720"/>
        <w:jc w:val="both"/>
        <w:rPr>
          <w:b/>
          <w:bCs/>
        </w:rPr>
      </w:pPr>
    </w:p>
    <w:p w:rsidR="00446C41" w:rsidRPr="00975C27" w:rsidRDefault="00446C41" w:rsidP="00446C41">
      <w:pPr>
        <w:spacing w:line="360" w:lineRule="auto"/>
        <w:ind w:firstLine="720"/>
        <w:rPr>
          <w:b/>
          <w:bCs/>
        </w:rPr>
      </w:pPr>
      <w:r w:rsidRPr="00975C27">
        <w:rPr>
          <w:b/>
          <w:bCs/>
        </w:rPr>
        <w:t xml:space="preserve">Б. ОБЕКТ И </w:t>
      </w:r>
      <w:r w:rsidR="0046167E" w:rsidRPr="00975C27">
        <w:rPr>
          <w:b/>
          <w:bCs/>
        </w:rPr>
        <w:t>ПРЕДМЕТ НА ОБЩЕСТВЕНАТА ПОРЪЧКА</w:t>
      </w:r>
    </w:p>
    <w:p w:rsidR="00C95DA3" w:rsidRPr="00975C27" w:rsidRDefault="00C95DA3" w:rsidP="005E274C">
      <w:pPr>
        <w:spacing w:line="360" w:lineRule="auto"/>
        <w:ind w:firstLine="720"/>
        <w:jc w:val="both"/>
        <w:rPr>
          <w:bCs/>
        </w:rPr>
      </w:pPr>
      <w:r w:rsidRPr="00975C27">
        <w:rPr>
          <w:bCs/>
        </w:rPr>
        <w:lastRenderedPageBreak/>
        <w:t xml:space="preserve">1. На основание чл. 3, ал. 1, т. 3 от ЗОП, обект на настоящата обществена поръчка е предоставяне на услуги, основен CPV код </w:t>
      </w:r>
      <w:r w:rsidRPr="00975C27">
        <w:t xml:space="preserve">71410000, Услуги по териториално и градоустройствено планиране и развитие. </w:t>
      </w:r>
    </w:p>
    <w:p w:rsidR="00446C41" w:rsidRPr="00975C27" w:rsidRDefault="00C95DA3" w:rsidP="005E274C">
      <w:pPr>
        <w:spacing w:line="360" w:lineRule="auto"/>
        <w:ind w:firstLine="720"/>
        <w:jc w:val="both"/>
        <w:rPr>
          <w:bCs/>
        </w:rPr>
      </w:pPr>
      <w:r w:rsidRPr="00975C27">
        <w:rPr>
          <w:bCs/>
        </w:rPr>
        <w:t>2. Предмет</w:t>
      </w:r>
      <w:r w:rsidR="00446C41" w:rsidRPr="00975C27">
        <w:rPr>
          <w:bCs/>
        </w:rPr>
        <w:t xml:space="preserve"> на обществената поръчка:</w:t>
      </w:r>
    </w:p>
    <w:p w:rsidR="00446C41" w:rsidRPr="002A4D55" w:rsidRDefault="00446C41" w:rsidP="002A4D55">
      <w:pPr>
        <w:spacing w:line="360" w:lineRule="auto"/>
        <w:ind w:firstLine="720"/>
        <w:jc w:val="both"/>
        <w:rPr>
          <w:bCs/>
          <w:iCs/>
        </w:rPr>
      </w:pPr>
      <w:r w:rsidRPr="00975C27">
        <w:rPr>
          <w:bCs/>
        </w:rPr>
        <w:t>2.1.</w:t>
      </w:r>
      <w:r w:rsidR="00F356A2" w:rsidRPr="00975C27">
        <w:rPr>
          <w:b/>
          <w:bCs/>
          <w:iCs/>
        </w:rPr>
        <w:t xml:space="preserve"> Обособена позиция № 1: </w:t>
      </w:r>
      <w:r w:rsidR="00F356A2" w:rsidRPr="00975C27">
        <w:rPr>
          <w:bCs/>
          <w:iCs/>
        </w:rPr>
        <w:t>„</w:t>
      </w:r>
      <w:r w:rsidR="0023286F" w:rsidRPr="0023286F">
        <w:rPr>
          <w:bCs/>
          <w:iCs/>
        </w:rPr>
        <w:t>Създаване на ГММП на урбанизирани територии, за които няма одобрени КККР, попадащи в землищата на общини Благоевград, Симитли, Кресна, Струмяни, Гоце Делчев, Гърмен и Златоград, области Благоевград и Смолян</w:t>
      </w:r>
      <w:r w:rsidR="00F356A2" w:rsidRPr="00975C27">
        <w:rPr>
          <w:bCs/>
          <w:iCs/>
        </w:rPr>
        <w:t>“;</w:t>
      </w:r>
    </w:p>
    <w:p w:rsidR="00446C41" w:rsidRPr="002A4D55" w:rsidRDefault="00446C41" w:rsidP="002A4D55">
      <w:pPr>
        <w:spacing w:line="360" w:lineRule="auto"/>
        <w:ind w:firstLine="720"/>
        <w:jc w:val="both"/>
        <w:rPr>
          <w:bCs/>
          <w:iCs/>
        </w:rPr>
      </w:pPr>
      <w:r w:rsidRPr="00975C27">
        <w:rPr>
          <w:bCs/>
        </w:rPr>
        <w:t>2.2.</w:t>
      </w:r>
      <w:r w:rsidR="00F356A2" w:rsidRPr="00975C27">
        <w:rPr>
          <w:bCs/>
        </w:rPr>
        <w:t xml:space="preserve"> </w:t>
      </w:r>
      <w:r w:rsidR="00F356A2" w:rsidRPr="00975C27">
        <w:rPr>
          <w:b/>
          <w:bCs/>
          <w:iCs/>
        </w:rPr>
        <w:t xml:space="preserve">Обособена позиция № 2: </w:t>
      </w:r>
      <w:r w:rsidR="00F356A2" w:rsidRPr="00975C27">
        <w:rPr>
          <w:bCs/>
          <w:iCs/>
        </w:rPr>
        <w:t>„</w:t>
      </w:r>
      <w:r w:rsidR="0023286F" w:rsidRPr="0023286F">
        <w:rPr>
          <w:bCs/>
          <w:iCs/>
        </w:rPr>
        <w:t>Създаване на ГММП на урбанизирани територии, за които няма одобрени КККР, попадащи в землищата на общини Сандански и Петрич, област Благоевград</w:t>
      </w:r>
      <w:r w:rsidR="00F356A2" w:rsidRPr="00975C27">
        <w:rPr>
          <w:bCs/>
          <w:iCs/>
        </w:rPr>
        <w:t>“;</w:t>
      </w:r>
    </w:p>
    <w:p w:rsidR="00EE740B" w:rsidRPr="00975C27" w:rsidRDefault="00446C41" w:rsidP="002A4D55">
      <w:pPr>
        <w:spacing w:line="360" w:lineRule="auto"/>
        <w:ind w:firstLine="720"/>
        <w:jc w:val="both"/>
        <w:rPr>
          <w:bCs/>
          <w:iCs/>
        </w:rPr>
      </w:pPr>
      <w:r w:rsidRPr="00975C27">
        <w:rPr>
          <w:bCs/>
        </w:rPr>
        <w:t>2.3.</w:t>
      </w:r>
      <w:r w:rsidR="00C95DA3" w:rsidRPr="00975C27">
        <w:rPr>
          <w:bCs/>
        </w:rPr>
        <w:t xml:space="preserve"> </w:t>
      </w:r>
      <w:r w:rsidR="00F356A2" w:rsidRPr="00975C27">
        <w:rPr>
          <w:b/>
          <w:bCs/>
          <w:iCs/>
        </w:rPr>
        <w:t xml:space="preserve">Обособена позиция № 3: </w:t>
      </w:r>
      <w:r w:rsidR="00C158C0" w:rsidRPr="00975C27">
        <w:rPr>
          <w:bCs/>
          <w:iCs/>
        </w:rPr>
        <w:t>„</w:t>
      </w:r>
      <w:r w:rsidR="0023286F" w:rsidRPr="0023286F">
        <w:rPr>
          <w:bCs/>
          <w:iCs/>
        </w:rPr>
        <w:t>Създаване на ГММП на урбанизирани територии, за които няма одобрени КККР, попадащи в землищата на общини Поморие и Сунгурларе, област Бургас</w:t>
      </w:r>
      <w:r w:rsidR="00C158C0" w:rsidRPr="00975C27">
        <w:rPr>
          <w:bCs/>
          <w:iCs/>
        </w:rPr>
        <w:t>“</w:t>
      </w:r>
      <w:r w:rsidR="00EE740B" w:rsidRPr="00975C27">
        <w:rPr>
          <w:bCs/>
          <w:iCs/>
        </w:rPr>
        <w:t>;</w:t>
      </w:r>
    </w:p>
    <w:p w:rsidR="00F356A2" w:rsidRDefault="00EE740B" w:rsidP="00B7236C">
      <w:pPr>
        <w:spacing w:line="360" w:lineRule="auto"/>
        <w:ind w:firstLine="720"/>
        <w:jc w:val="both"/>
        <w:rPr>
          <w:bCs/>
          <w:iCs/>
        </w:rPr>
      </w:pPr>
      <w:r w:rsidRPr="00975C27">
        <w:rPr>
          <w:bCs/>
          <w:iCs/>
        </w:rPr>
        <w:t xml:space="preserve">2.4. </w:t>
      </w:r>
      <w:r w:rsidRPr="00975C27">
        <w:rPr>
          <w:b/>
        </w:rPr>
        <w:t xml:space="preserve">Обособена позиция </w:t>
      </w:r>
      <w:r w:rsidRPr="00975C27">
        <w:rPr>
          <w:b/>
          <w:bCs/>
          <w:iCs/>
        </w:rPr>
        <w:t xml:space="preserve">№ </w:t>
      </w:r>
      <w:r w:rsidRPr="00975C27">
        <w:rPr>
          <w:b/>
        </w:rPr>
        <w:t>4:</w:t>
      </w:r>
      <w:r w:rsidRPr="00975C27">
        <w:rPr>
          <w:bCs/>
          <w:iCs/>
        </w:rPr>
        <w:t xml:space="preserve"> „</w:t>
      </w:r>
      <w:r w:rsidR="0023286F" w:rsidRPr="0023286F">
        <w:rPr>
          <w:bCs/>
          <w:iCs/>
        </w:rPr>
        <w:t>Създаване на ГММП на урбанизирани територии, за които няма одобрени КККР, попадащи в землищата на общини Каспичан, Нови пазар, Велики Преслав и Смядово, област Шумен</w:t>
      </w:r>
      <w:r w:rsidR="0072409A">
        <w:rPr>
          <w:bCs/>
          <w:iCs/>
        </w:rPr>
        <w:t>“;</w:t>
      </w:r>
    </w:p>
    <w:p w:rsidR="0072409A" w:rsidRDefault="0072409A" w:rsidP="00B7236C">
      <w:pPr>
        <w:spacing w:line="360" w:lineRule="auto"/>
        <w:ind w:firstLine="720"/>
        <w:jc w:val="both"/>
      </w:pPr>
      <w:r>
        <w:rPr>
          <w:bCs/>
          <w:iCs/>
        </w:rPr>
        <w:t xml:space="preserve">2.5. </w:t>
      </w:r>
      <w:r w:rsidRPr="00975C27">
        <w:rPr>
          <w:b/>
        </w:rPr>
        <w:t xml:space="preserve">Обособена позиция </w:t>
      </w:r>
      <w:r w:rsidRPr="00975C27">
        <w:rPr>
          <w:b/>
          <w:bCs/>
          <w:iCs/>
        </w:rPr>
        <w:t xml:space="preserve">№ </w:t>
      </w:r>
      <w:r>
        <w:rPr>
          <w:b/>
        </w:rPr>
        <w:t>5</w:t>
      </w:r>
      <w:r w:rsidRPr="00975C27">
        <w:rPr>
          <w:b/>
        </w:rPr>
        <w:t>:</w:t>
      </w:r>
      <w:r>
        <w:rPr>
          <w:b/>
        </w:rPr>
        <w:t xml:space="preserve"> </w:t>
      </w:r>
      <w:r w:rsidRPr="0072409A">
        <w:t>„</w:t>
      </w:r>
      <w:r w:rsidR="0023286F" w:rsidRPr="0023286F">
        <w:t>Създаване на ГММП на урбанизирани територии, за които няма одобрени КККР, попадащи в землищата на общини Долни Чифлик и Аксаково, област Варна</w:t>
      </w:r>
      <w:r w:rsidRPr="0072409A">
        <w:t>“</w:t>
      </w:r>
      <w:r w:rsidR="002A4D55">
        <w:t>;</w:t>
      </w:r>
    </w:p>
    <w:p w:rsidR="002A4D55" w:rsidRDefault="002A4D55" w:rsidP="00B7236C">
      <w:pPr>
        <w:spacing w:line="360" w:lineRule="auto"/>
        <w:ind w:firstLine="720"/>
        <w:jc w:val="both"/>
        <w:rPr>
          <w:bCs/>
          <w:iCs/>
        </w:rPr>
      </w:pPr>
      <w:r>
        <w:rPr>
          <w:bCs/>
          <w:iCs/>
        </w:rPr>
        <w:t>2.6</w:t>
      </w:r>
      <w:r w:rsidRPr="00975C27">
        <w:rPr>
          <w:bCs/>
          <w:iCs/>
        </w:rPr>
        <w:t xml:space="preserve">. </w:t>
      </w:r>
      <w:r w:rsidRPr="00975C27">
        <w:rPr>
          <w:b/>
        </w:rPr>
        <w:t xml:space="preserve">Обособена позиция </w:t>
      </w:r>
      <w:r w:rsidRPr="00975C27">
        <w:rPr>
          <w:b/>
          <w:bCs/>
          <w:iCs/>
        </w:rPr>
        <w:t xml:space="preserve">№ </w:t>
      </w:r>
      <w:r>
        <w:rPr>
          <w:b/>
        </w:rPr>
        <w:t>6</w:t>
      </w:r>
      <w:r w:rsidRPr="00975C27">
        <w:rPr>
          <w:b/>
        </w:rPr>
        <w:t>:</w:t>
      </w:r>
      <w:r w:rsidRPr="00975C27">
        <w:rPr>
          <w:bCs/>
          <w:iCs/>
        </w:rPr>
        <w:t xml:space="preserve"> „</w:t>
      </w:r>
      <w:r w:rsidR="0023286F" w:rsidRPr="0023286F">
        <w:rPr>
          <w:bCs/>
          <w:iCs/>
        </w:rPr>
        <w:t>Създаване на ГММП на урбанизирани територии, за които няма одобрени КККР, попадащи в землищата на общини Видин и Ружинци, област Видин</w:t>
      </w:r>
      <w:r>
        <w:rPr>
          <w:bCs/>
          <w:iCs/>
        </w:rPr>
        <w:t>“;</w:t>
      </w:r>
    </w:p>
    <w:p w:rsidR="002A4D55" w:rsidRDefault="002A4D55" w:rsidP="00B7236C">
      <w:pPr>
        <w:spacing w:line="360" w:lineRule="auto"/>
        <w:ind w:firstLine="720"/>
        <w:jc w:val="both"/>
        <w:rPr>
          <w:bCs/>
          <w:iCs/>
        </w:rPr>
      </w:pPr>
      <w:r>
        <w:rPr>
          <w:bCs/>
          <w:iCs/>
        </w:rPr>
        <w:t>2.7</w:t>
      </w:r>
      <w:r w:rsidRPr="00975C27">
        <w:rPr>
          <w:bCs/>
          <w:iCs/>
        </w:rPr>
        <w:t xml:space="preserve">. </w:t>
      </w:r>
      <w:r w:rsidRPr="00975C27">
        <w:rPr>
          <w:b/>
        </w:rPr>
        <w:t xml:space="preserve">Обособена позиция </w:t>
      </w:r>
      <w:r w:rsidRPr="00975C27">
        <w:rPr>
          <w:b/>
          <w:bCs/>
          <w:iCs/>
        </w:rPr>
        <w:t xml:space="preserve">№ </w:t>
      </w:r>
      <w:r>
        <w:rPr>
          <w:b/>
        </w:rPr>
        <w:t>7</w:t>
      </w:r>
      <w:r w:rsidRPr="00975C27">
        <w:rPr>
          <w:b/>
        </w:rPr>
        <w:t>:</w:t>
      </w:r>
      <w:r w:rsidRPr="00975C27">
        <w:rPr>
          <w:bCs/>
          <w:iCs/>
        </w:rPr>
        <w:t xml:space="preserve"> „</w:t>
      </w:r>
      <w:r w:rsidR="0023286F" w:rsidRPr="0023286F">
        <w:rPr>
          <w:bCs/>
          <w:iCs/>
        </w:rPr>
        <w:t>Създаване на ГММП на урбанизирани територии, за които няма одобрени КККР, попадащи в землищата на общини Монтана, Вършец, Мездра и Ботевград, области Монтана, Враца и София</w:t>
      </w:r>
      <w:r>
        <w:rPr>
          <w:bCs/>
          <w:iCs/>
        </w:rPr>
        <w:t>“;</w:t>
      </w:r>
    </w:p>
    <w:p w:rsidR="002A4D55" w:rsidRDefault="002A4D55" w:rsidP="00B7236C">
      <w:pPr>
        <w:spacing w:line="360" w:lineRule="auto"/>
        <w:ind w:firstLine="720"/>
        <w:jc w:val="both"/>
        <w:rPr>
          <w:bCs/>
          <w:iCs/>
        </w:rPr>
      </w:pPr>
      <w:r>
        <w:rPr>
          <w:bCs/>
          <w:iCs/>
        </w:rPr>
        <w:t>2.8</w:t>
      </w:r>
      <w:r w:rsidRPr="00975C27">
        <w:rPr>
          <w:bCs/>
          <w:iCs/>
        </w:rPr>
        <w:t xml:space="preserve">. </w:t>
      </w:r>
      <w:r w:rsidRPr="00975C27">
        <w:rPr>
          <w:b/>
        </w:rPr>
        <w:t xml:space="preserve">Обособена позиция </w:t>
      </w:r>
      <w:r w:rsidRPr="00975C27">
        <w:rPr>
          <w:b/>
          <w:bCs/>
          <w:iCs/>
        </w:rPr>
        <w:t xml:space="preserve">№ </w:t>
      </w:r>
      <w:r>
        <w:rPr>
          <w:b/>
        </w:rPr>
        <w:t>8</w:t>
      </w:r>
      <w:r w:rsidRPr="00975C27">
        <w:rPr>
          <w:b/>
        </w:rPr>
        <w:t>:</w:t>
      </w:r>
      <w:r w:rsidRPr="00975C27">
        <w:rPr>
          <w:bCs/>
          <w:iCs/>
        </w:rPr>
        <w:t xml:space="preserve"> „</w:t>
      </w:r>
      <w:r w:rsidR="0023286F" w:rsidRPr="0023286F">
        <w:rPr>
          <w:bCs/>
          <w:iCs/>
        </w:rPr>
        <w:t>Създаване на ГММП на урбанизираните територии, за които няма одобрени КККР, попадащи в землищата на общини Велико Търново, Елена, Полски Тръмбеш, област Велико Търново</w:t>
      </w:r>
      <w:r>
        <w:rPr>
          <w:bCs/>
          <w:iCs/>
        </w:rPr>
        <w:t>“;</w:t>
      </w:r>
    </w:p>
    <w:p w:rsidR="0023286F" w:rsidRDefault="0023286F" w:rsidP="00B7236C">
      <w:pPr>
        <w:spacing w:line="360" w:lineRule="auto"/>
        <w:ind w:firstLine="720"/>
        <w:jc w:val="both"/>
        <w:rPr>
          <w:bCs/>
          <w:iCs/>
        </w:rPr>
      </w:pPr>
      <w:r>
        <w:rPr>
          <w:bCs/>
          <w:iCs/>
        </w:rPr>
        <w:t>2.9</w:t>
      </w:r>
      <w:r w:rsidRPr="00975C27">
        <w:rPr>
          <w:bCs/>
          <w:iCs/>
        </w:rPr>
        <w:t xml:space="preserve">. </w:t>
      </w:r>
      <w:r w:rsidRPr="00975C27">
        <w:rPr>
          <w:b/>
        </w:rPr>
        <w:t xml:space="preserve">Обособена позиция </w:t>
      </w:r>
      <w:r w:rsidRPr="00975C27">
        <w:rPr>
          <w:b/>
          <w:bCs/>
          <w:iCs/>
        </w:rPr>
        <w:t xml:space="preserve">№ </w:t>
      </w:r>
      <w:r>
        <w:rPr>
          <w:b/>
        </w:rPr>
        <w:t>9</w:t>
      </w:r>
      <w:r w:rsidRPr="00975C27">
        <w:rPr>
          <w:b/>
        </w:rPr>
        <w:t>:</w:t>
      </w:r>
      <w:r w:rsidRPr="00975C27">
        <w:rPr>
          <w:bCs/>
          <w:iCs/>
        </w:rPr>
        <w:t xml:space="preserve"> „</w:t>
      </w:r>
      <w:r w:rsidRPr="0023286F">
        <w:rPr>
          <w:bCs/>
          <w:iCs/>
        </w:rPr>
        <w:t>Създаване на ГММП на урбанизираните територии, за които няма одобрени КККР, попадащи в землищата на населени места в общини Севлиево и Трявна, област Габрово</w:t>
      </w:r>
      <w:r>
        <w:rPr>
          <w:bCs/>
          <w:iCs/>
        </w:rPr>
        <w:t>“;</w:t>
      </w:r>
    </w:p>
    <w:p w:rsidR="0023286F" w:rsidRDefault="0023286F" w:rsidP="00B7236C">
      <w:pPr>
        <w:spacing w:line="360" w:lineRule="auto"/>
        <w:ind w:firstLine="720"/>
        <w:jc w:val="both"/>
        <w:rPr>
          <w:bCs/>
          <w:iCs/>
        </w:rPr>
      </w:pPr>
      <w:r>
        <w:rPr>
          <w:bCs/>
          <w:iCs/>
        </w:rPr>
        <w:t>2.10</w:t>
      </w:r>
      <w:r w:rsidRPr="00975C27">
        <w:rPr>
          <w:bCs/>
          <w:iCs/>
        </w:rPr>
        <w:t xml:space="preserve">. </w:t>
      </w:r>
      <w:r w:rsidRPr="00975C27">
        <w:rPr>
          <w:b/>
        </w:rPr>
        <w:t xml:space="preserve">Обособена позиция </w:t>
      </w:r>
      <w:r w:rsidRPr="00975C27">
        <w:rPr>
          <w:b/>
          <w:bCs/>
          <w:iCs/>
        </w:rPr>
        <w:t xml:space="preserve">№ </w:t>
      </w:r>
      <w:r>
        <w:rPr>
          <w:b/>
        </w:rPr>
        <w:t>10</w:t>
      </w:r>
      <w:r w:rsidRPr="00975C27">
        <w:rPr>
          <w:b/>
        </w:rPr>
        <w:t>:</w:t>
      </w:r>
      <w:r w:rsidRPr="00975C27">
        <w:rPr>
          <w:bCs/>
          <w:iCs/>
        </w:rPr>
        <w:t xml:space="preserve"> „</w:t>
      </w:r>
      <w:r w:rsidRPr="0023286F">
        <w:rPr>
          <w:bCs/>
          <w:iCs/>
        </w:rPr>
        <w:t>Създаване на ГММП на урбанизираните територии, за които няма одобрени КККР, попадащи в землищата на населени места в общини Нова Загора и Хисаря, области Сливен и Пловдив</w:t>
      </w:r>
      <w:r>
        <w:rPr>
          <w:bCs/>
          <w:iCs/>
        </w:rPr>
        <w:t>“;</w:t>
      </w:r>
    </w:p>
    <w:p w:rsidR="0023286F" w:rsidRDefault="0023286F" w:rsidP="00B7236C">
      <w:pPr>
        <w:spacing w:line="360" w:lineRule="auto"/>
        <w:ind w:firstLine="720"/>
        <w:jc w:val="both"/>
        <w:rPr>
          <w:bCs/>
          <w:iCs/>
        </w:rPr>
      </w:pPr>
      <w:r>
        <w:rPr>
          <w:bCs/>
          <w:iCs/>
        </w:rPr>
        <w:lastRenderedPageBreak/>
        <w:t>2.11</w:t>
      </w:r>
      <w:r w:rsidRPr="00975C27">
        <w:rPr>
          <w:bCs/>
          <w:iCs/>
        </w:rPr>
        <w:t xml:space="preserve">. </w:t>
      </w:r>
      <w:r w:rsidRPr="00975C27">
        <w:rPr>
          <w:b/>
        </w:rPr>
        <w:t xml:space="preserve">Обособена позиция </w:t>
      </w:r>
      <w:r w:rsidRPr="00975C27">
        <w:rPr>
          <w:b/>
          <w:bCs/>
          <w:iCs/>
        </w:rPr>
        <w:t xml:space="preserve">№ </w:t>
      </w:r>
      <w:r>
        <w:rPr>
          <w:b/>
        </w:rPr>
        <w:t>11</w:t>
      </w:r>
      <w:r w:rsidRPr="00975C27">
        <w:rPr>
          <w:b/>
        </w:rPr>
        <w:t>:</w:t>
      </w:r>
      <w:r w:rsidRPr="00975C27">
        <w:rPr>
          <w:bCs/>
          <w:iCs/>
        </w:rPr>
        <w:t xml:space="preserve"> „</w:t>
      </w:r>
      <w:r w:rsidRPr="0023286F">
        <w:rPr>
          <w:bCs/>
          <w:iCs/>
        </w:rPr>
        <w:t>Създаване на ГММП на урбанизираните територии, за които няма одобрени КККР, попадащи в землището на община Генерал Тошево, област Добрич</w:t>
      </w:r>
      <w:r>
        <w:rPr>
          <w:bCs/>
          <w:iCs/>
        </w:rPr>
        <w:t>“;</w:t>
      </w:r>
    </w:p>
    <w:p w:rsidR="0023286F" w:rsidRDefault="0023286F" w:rsidP="00B7236C">
      <w:pPr>
        <w:spacing w:line="360" w:lineRule="auto"/>
        <w:ind w:firstLine="720"/>
        <w:jc w:val="both"/>
        <w:rPr>
          <w:bCs/>
          <w:iCs/>
        </w:rPr>
      </w:pPr>
      <w:r>
        <w:rPr>
          <w:bCs/>
          <w:iCs/>
        </w:rPr>
        <w:t>2.12</w:t>
      </w:r>
      <w:r w:rsidRPr="00975C27">
        <w:rPr>
          <w:bCs/>
          <w:iCs/>
        </w:rPr>
        <w:t xml:space="preserve">. </w:t>
      </w:r>
      <w:r w:rsidRPr="00975C27">
        <w:rPr>
          <w:b/>
        </w:rPr>
        <w:t xml:space="preserve">Обособена позиция </w:t>
      </w:r>
      <w:r w:rsidRPr="00975C27">
        <w:rPr>
          <w:b/>
          <w:bCs/>
          <w:iCs/>
        </w:rPr>
        <w:t xml:space="preserve">№ </w:t>
      </w:r>
      <w:r>
        <w:rPr>
          <w:b/>
        </w:rPr>
        <w:t>12</w:t>
      </w:r>
      <w:r w:rsidRPr="00975C27">
        <w:rPr>
          <w:b/>
        </w:rPr>
        <w:t>:</w:t>
      </w:r>
      <w:r w:rsidRPr="00975C27">
        <w:rPr>
          <w:bCs/>
          <w:iCs/>
        </w:rPr>
        <w:t xml:space="preserve"> „</w:t>
      </w:r>
      <w:r w:rsidRPr="0023286F">
        <w:rPr>
          <w:bCs/>
          <w:iCs/>
        </w:rPr>
        <w:t>Създаване на ГММП на урбанизираните територии, за които няма одобрени КККР, попадащи в землищата на общини Силистра и Бяла, области Силистра и Русе</w:t>
      </w:r>
      <w:r>
        <w:rPr>
          <w:bCs/>
          <w:iCs/>
        </w:rPr>
        <w:t>“;</w:t>
      </w:r>
    </w:p>
    <w:p w:rsidR="0023286F" w:rsidRDefault="0023286F" w:rsidP="00B7236C">
      <w:pPr>
        <w:spacing w:line="360" w:lineRule="auto"/>
        <w:ind w:firstLine="720"/>
        <w:jc w:val="both"/>
        <w:rPr>
          <w:bCs/>
          <w:iCs/>
        </w:rPr>
      </w:pPr>
      <w:r>
        <w:rPr>
          <w:bCs/>
          <w:iCs/>
        </w:rPr>
        <w:t>2.13</w:t>
      </w:r>
      <w:r w:rsidRPr="00975C27">
        <w:rPr>
          <w:bCs/>
          <w:iCs/>
        </w:rPr>
        <w:t xml:space="preserve">. </w:t>
      </w:r>
      <w:r w:rsidRPr="00975C27">
        <w:rPr>
          <w:b/>
        </w:rPr>
        <w:t xml:space="preserve">Обособена позиция </w:t>
      </w:r>
      <w:r w:rsidRPr="00975C27">
        <w:rPr>
          <w:b/>
          <w:bCs/>
          <w:iCs/>
        </w:rPr>
        <w:t xml:space="preserve">№ </w:t>
      </w:r>
      <w:r>
        <w:rPr>
          <w:b/>
        </w:rPr>
        <w:t>13</w:t>
      </w:r>
      <w:r w:rsidRPr="00975C27">
        <w:rPr>
          <w:b/>
        </w:rPr>
        <w:t>:</w:t>
      </w:r>
      <w:r w:rsidRPr="00975C27">
        <w:rPr>
          <w:bCs/>
          <w:iCs/>
        </w:rPr>
        <w:t xml:space="preserve"> „</w:t>
      </w:r>
      <w:r w:rsidRPr="0023286F">
        <w:rPr>
          <w:bCs/>
          <w:iCs/>
        </w:rPr>
        <w:t>Създаване на ГММП на урбанизираните територии, за които няма одобрени КККР, попадащи в землищата на общини Исперих и Самуил, област Разград</w:t>
      </w:r>
      <w:r>
        <w:rPr>
          <w:bCs/>
          <w:iCs/>
        </w:rPr>
        <w:t>“;</w:t>
      </w:r>
    </w:p>
    <w:p w:rsidR="0023286F" w:rsidRDefault="0023286F" w:rsidP="00B7236C">
      <w:pPr>
        <w:spacing w:line="360" w:lineRule="auto"/>
        <w:ind w:firstLine="720"/>
        <w:jc w:val="both"/>
        <w:rPr>
          <w:bCs/>
          <w:iCs/>
        </w:rPr>
      </w:pPr>
      <w:r>
        <w:rPr>
          <w:bCs/>
          <w:iCs/>
        </w:rPr>
        <w:t>2.14</w:t>
      </w:r>
      <w:r w:rsidRPr="00975C27">
        <w:rPr>
          <w:bCs/>
          <w:iCs/>
        </w:rPr>
        <w:t xml:space="preserve">. </w:t>
      </w:r>
      <w:r w:rsidRPr="00975C27">
        <w:rPr>
          <w:b/>
        </w:rPr>
        <w:t xml:space="preserve">Обособена позиция </w:t>
      </w:r>
      <w:r w:rsidRPr="00975C27">
        <w:rPr>
          <w:b/>
          <w:bCs/>
          <w:iCs/>
        </w:rPr>
        <w:t xml:space="preserve">№ </w:t>
      </w:r>
      <w:r>
        <w:rPr>
          <w:b/>
        </w:rPr>
        <w:t>14</w:t>
      </w:r>
      <w:r w:rsidRPr="00975C27">
        <w:rPr>
          <w:b/>
        </w:rPr>
        <w:t>:</w:t>
      </w:r>
      <w:r w:rsidRPr="00975C27">
        <w:rPr>
          <w:bCs/>
          <w:iCs/>
        </w:rPr>
        <w:t xml:space="preserve"> „</w:t>
      </w:r>
      <w:r w:rsidRPr="0023286F">
        <w:rPr>
          <w:bCs/>
          <w:iCs/>
        </w:rPr>
        <w:t>Създаване на ГММП на урбанизираните територии, за които няма одобрени КККР, попадащи в землищата на община Антоново, област Търговище</w:t>
      </w:r>
      <w:r>
        <w:rPr>
          <w:bCs/>
          <w:iCs/>
        </w:rPr>
        <w:t>“;</w:t>
      </w:r>
    </w:p>
    <w:p w:rsidR="005D57CE" w:rsidRPr="00975C27" w:rsidRDefault="005D57CE" w:rsidP="00B7236C">
      <w:pPr>
        <w:spacing w:line="360" w:lineRule="auto"/>
        <w:ind w:firstLine="720"/>
        <w:jc w:val="both"/>
        <w:rPr>
          <w:b/>
          <w:bCs/>
          <w:iCs/>
        </w:rPr>
      </w:pPr>
      <w:r>
        <w:rPr>
          <w:bCs/>
          <w:iCs/>
        </w:rPr>
        <w:t>3. Обхватът</w:t>
      </w:r>
      <w:r w:rsidRPr="00D606BF">
        <w:rPr>
          <w:bCs/>
          <w:iCs/>
        </w:rPr>
        <w:t xml:space="preserve"> на поръчката включва извършване на комплекс от дейности за </w:t>
      </w:r>
      <w:r>
        <w:rPr>
          <w:bCs/>
          <w:iCs/>
        </w:rPr>
        <w:t>създаване на ГММП (</w:t>
      </w:r>
      <w:r w:rsidRPr="005F15BB">
        <w:rPr>
          <w:bCs/>
          <w:i/>
          <w:iCs/>
        </w:rPr>
        <w:t>проучване, проектиране, стабилизиране и описание на нови точки, измервания</w:t>
      </w:r>
      <w:r>
        <w:rPr>
          <w:bCs/>
          <w:i/>
          <w:iCs/>
        </w:rPr>
        <w:t>, обработка</w:t>
      </w:r>
      <w:r w:rsidRPr="005F15BB">
        <w:rPr>
          <w:bCs/>
          <w:i/>
          <w:iCs/>
        </w:rPr>
        <w:t xml:space="preserve"> и определяне координатите и височините на точките</w:t>
      </w:r>
      <w:r>
        <w:rPr>
          <w:bCs/>
          <w:iCs/>
        </w:rPr>
        <w:t xml:space="preserve">) </w:t>
      </w:r>
      <w:r w:rsidRPr="00D606BF">
        <w:rPr>
          <w:bCs/>
          <w:iCs/>
        </w:rPr>
        <w:t xml:space="preserve">за планираните </w:t>
      </w:r>
      <w:r w:rsidRPr="00D606BF">
        <w:rPr>
          <w:rFonts w:eastAsia="Calibri"/>
          <w:bCs/>
        </w:rPr>
        <w:t>урбанизирани територии</w:t>
      </w:r>
      <w:r w:rsidRPr="00D606BF">
        <w:rPr>
          <w:bCs/>
          <w:iCs/>
        </w:rPr>
        <w:t>.</w:t>
      </w:r>
      <w:r w:rsidRPr="005D57CE">
        <w:rPr>
          <w:bCs/>
          <w:iCs/>
        </w:rPr>
        <w:t xml:space="preserve"> </w:t>
      </w:r>
      <w:r w:rsidRPr="00D606BF">
        <w:rPr>
          <w:bCs/>
          <w:iCs/>
        </w:rPr>
        <w:t>Спецификата на дейностите по създаване на ГММП обуславя необходимостта от специализирани геодезически познания и опит в извършването, както на самите измервания, така и на тяхната обработка.</w:t>
      </w:r>
    </w:p>
    <w:p w:rsidR="00C95DA3" w:rsidRDefault="005D57CE" w:rsidP="002E13FF">
      <w:pPr>
        <w:spacing w:line="360" w:lineRule="auto"/>
        <w:ind w:firstLine="720"/>
        <w:contextualSpacing/>
        <w:jc w:val="both"/>
        <w:rPr>
          <w:lang w:val="en-US"/>
        </w:rPr>
      </w:pPr>
      <w:r>
        <w:rPr>
          <w:bCs/>
        </w:rPr>
        <w:t>4</w:t>
      </w:r>
      <w:r w:rsidR="00C95DA3" w:rsidRPr="00975C27">
        <w:rPr>
          <w:bCs/>
        </w:rPr>
        <w:t xml:space="preserve">. </w:t>
      </w:r>
      <w:r w:rsidR="008E0D73" w:rsidRPr="008E0D73">
        <w:t xml:space="preserve">Възложителят предоставя неограничен, пълен, безплатен и пряк достъп до документацията за Обществената поръчка на интернет адрес: </w:t>
      </w:r>
      <w:hyperlink r:id="rId10" w:history="1">
        <w:r w:rsidR="002E13FF" w:rsidRPr="00C26611">
          <w:rPr>
            <w:rStyle w:val="Hyperlink"/>
            <w:lang w:val="en-US"/>
          </w:rPr>
          <w:t>http://www.cadastre.bg/public-contracts/gmmp-odobreni-kkkr-blagoevgrad-gocedelchev-simitli-strumyani-drugi</w:t>
        </w:r>
      </w:hyperlink>
      <w:r w:rsidR="002E13FF">
        <w:rPr>
          <w:lang w:val="en-US"/>
        </w:rPr>
        <w:t xml:space="preserve"> </w:t>
      </w:r>
    </w:p>
    <w:p w:rsidR="002E13FF" w:rsidRPr="00975C27" w:rsidRDefault="002E13FF" w:rsidP="002E13FF">
      <w:pPr>
        <w:spacing w:line="360" w:lineRule="auto"/>
        <w:ind w:firstLine="720"/>
        <w:contextualSpacing/>
        <w:jc w:val="both"/>
        <w:rPr>
          <w:bCs/>
        </w:rPr>
      </w:pPr>
    </w:p>
    <w:p w:rsidR="00C95DA3" w:rsidRPr="00975C27" w:rsidRDefault="00C95DA3" w:rsidP="005E274C">
      <w:pPr>
        <w:tabs>
          <w:tab w:val="left" w:pos="1891"/>
        </w:tabs>
        <w:spacing w:line="360" w:lineRule="auto"/>
        <w:ind w:firstLine="720"/>
        <w:jc w:val="both"/>
        <w:rPr>
          <w:b/>
          <w:bCs/>
        </w:rPr>
      </w:pPr>
      <w:r w:rsidRPr="00975C27">
        <w:rPr>
          <w:b/>
          <w:bCs/>
        </w:rPr>
        <w:t>В. ПРОГНОЗНА СТОЙНОСТ. ФИНА</w:t>
      </w:r>
      <w:r w:rsidR="0046167E" w:rsidRPr="00975C27">
        <w:rPr>
          <w:b/>
          <w:bCs/>
        </w:rPr>
        <w:t>НСОВА РАМКА</w:t>
      </w:r>
    </w:p>
    <w:p w:rsidR="00C95DA3" w:rsidRPr="00975C27" w:rsidRDefault="00C95DA3" w:rsidP="005E274C">
      <w:pPr>
        <w:spacing w:line="360" w:lineRule="auto"/>
        <w:ind w:firstLine="720"/>
        <w:jc w:val="both"/>
      </w:pPr>
      <w:r w:rsidRPr="00975C27">
        <w:rPr>
          <w:b/>
        </w:rPr>
        <w:t>Максималната съвкупна прогнозна стойност</w:t>
      </w:r>
      <w:r w:rsidRPr="00975C27">
        <w:t xml:space="preserve"> на поръчката е </w:t>
      </w:r>
      <w:r w:rsidR="00841F87" w:rsidRPr="005064A3">
        <w:rPr>
          <w:b/>
          <w:bCs/>
          <w:iCs/>
        </w:rPr>
        <w:t>1 021 000</w:t>
      </w:r>
      <w:r w:rsidR="00EC5250" w:rsidRPr="00975C27">
        <w:rPr>
          <w:b/>
        </w:rPr>
        <w:t xml:space="preserve"> </w:t>
      </w:r>
      <w:r w:rsidR="00841F87" w:rsidRPr="005064A3">
        <w:rPr>
          <w:b/>
          <w:bCs/>
          <w:iCs/>
        </w:rPr>
        <w:t>(един милион двадесет и една хиляди)</w:t>
      </w:r>
      <w:r w:rsidR="00841F87">
        <w:rPr>
          <w:b/>
          <w:bCs/>
          <w:iCs/>
        </w:rPr>
        <w:t xml:space="preserve"> </w:t>
      </w:r>
      <w:r w:rsidRPr="00975C27">
        <w:rPr>
          <w:b/>
        </w:rPr>
        <w:t>лв. без ДДС</w:t>
      </w:r>
      <w:r w:rsidRPr="00975C27">
        <w:t>, разпределена както следва:</w:t>
      </w:r>
    </w:p>
    <w:p w:rsidR="00C95DA3" w:rsidRPr="00975C27" w:rsidRDefault="00C95DA3" w:rsidP="00AB3E3F">
      <w:pPr>
        <w:numPr>
          <w:ilvl w:val="0"/>
          <w:numId w:val="11"/>
        </w:numPr>
        <w:spacing w:line="360" w:lineRule="auto"/>
        <w:jc w:val="both"/>
      </w:pPr>
      <w:r w:rsidRPr="00975C27">
        <w:rPr>
          <w:b/>
        </w:rPr>
        <w:t xml:space="preserve">Обособена позиция </w:t>
      </w:r>
      <w:r w:rsidR="00F356A2" w:rsidRPr="00975C27">
        <w:rPr>
          <w:b/>
        </w:rPr>
        <w:t xml:space="preserve">№ </w:t>
      </w:r>
      <w:r w:rsidRPr="00975C27">
        <w:rPr>
          <w:b/>
        </w:rPr>
        <w:t>1:</w:t>
      </w:r>
      <w:r w:rsidRPr="00975C27">
        <w:t xml:space="preserve"> </w:t>
      </w:r>
      <w:r w:rsidR="00841F87" w:rsidRPr="00841F87">
        <w:t>111 000</w:t>
      </w:r>
      <w:r w:rsidRPr="00975C27">
        <w:t xml:space="preserve"> лв. без ДДС;</w:t>
      </w:r>
    </w:p>
    <w:p w:rsidR="00C95DA3" w:rsidRPr="00975C27" w:rsidRDefault="00C95DA3" w:rsidP="00AB3E3F">
      <w:pPr>
        <w:numPr>
          <w:ilvl w:val="0"/>
          <w:numId w:val="11"/>
        </w:numPr>
        <w:spacing w:line="360" w:lineRule="auto"/>
        <w:jc w:val="both"/>
      </w:pPr>
      <w:r w:rsidRPr="00975C27">
        <w:rPr>
          <w:b/>
        </w:rPr>
        <w:t xml:space="preserve">Обособена позиция </w:t>
      </w:r>
      <w:r w:rsidR="00F356A2" w:rsidRPr="00975C27">
        <w:rPr>
          <w:b/>
        </w:rPr>
        <w:t xml:space="preserve">№ </w:t>
      </w:r>
      <w:r w:rsidRPr="00975C27">
        <w:rPr>
          <w:b/>
        </w:rPr>
        <w:t>2:</w:t>
      </w:r>
      <w:r w:rsidRPr="00975C27">
        <w:t xml:space="preserve"> </w:t>
      </w:r>
      <w:r w:rsidR="00841F87" w:rsidRPr="00841F87">
        <w:t>98 000</w:t>
      </w:r>
      <w:r w:rsidRPr="00975C27">
        <w:t xml:space="preserve"> лв. без ДДС;</w:t>
      </w:r>
    </w:p>
    <w:p w:rsidR="00C95DA3" w:rsidRPr="00975C27" w:rsidRDefault="00C95DA3" w:rsidP="00AB3E3F">
      <w:pPr>
        <w:numPr>
          <w:ilvl w:val="0"/>
          <w:numId w:val="11"/>
        </w:numPr>
        <w:spacing w:line="360" w:lineRule="auto"/>
        <w:jc w:val="both"/>
      </w:pPr>
      <w:r w:rsidRPr="00975C27">
        <w:rPr>
          <w:b/>
        </w:rPr>
        <w:t xml:space="preserve">Обособена позиция </w:t>
      </w:r>
      <w:r w:rsidR="00F356A2" w:rsidRPr="00975C27">
        <w:rPr>
          <w:b/>
        </w:rPr>
        <w:t xml:space="preserve">№ </w:t>
      </w:r>
      <w:r w:rsidRPr="00975C27">
        <w:rPr>
          <w:b/>
        </w:rPr>
        <w:t>3:</w:t>
      </w:r>
      <w:r w:rsidRPr="00975C27">
        <w:t xml:space="preserve"> </w:t>
      </w:r>
      <w:r w:rsidR="00841F87" w:rsidRPr="00841F87">
        <w:t>51 000</w:t>
      </w:r>
      <w:r w:rsidRPr="00975C27">
        <w:t xml:space="preserve"> лв. без ДДС;</w:t>
      </w:r>
    </w:p>
    <w:p w:rsidR="00EE740B" w:rsidRDefault="00EE740B" w:rsidP="00AB3E3F">
      <w:pPr>
        <w:numPr>
          <w:ilvl w:val="0"/>
          <w:numId w:val="11"/>
        </w:numPr>
        <w:spacing w:line="360" w:lineRule="auto"/>
        <w:jc w:val="both"/>
      </w:pPr>
      <w:r w:rsidRPr="00975C27">
        <w:rPr>
          <w:b/>
        </w:rPr>
        <w:t>Обособена позиция № 4:</w:t>
      </w:r>
      <w:r w:rsidRPr="00975C27">
        <w:t xml:space="preserve"> </w:t>
      </w:r>
      <w:r w:rsidR="00841F87" w:rsidRPr="00841F87">
        <w:t>65 500</w:t>
      </w:r>
      <w:r w:rsidRPr="00975C27">
        <w:t xml:space="preserve"> лв. без ДДС</w:t>
      </w:r>
      <w:r w:rsidR="00CD05D5">
        <w:t>;</w:t>
      </w:r>
    </w:p>
    <w:p w:rsidR="00CD05D5" w:rsidRDefault="00CD05D5" w:rsidP="00AB3E3F">
      <w:pPr>
        <w:numPr>
          <w:ilvl w:val="0"/>
          <w:numId w:val="11"/>
        </w:numPr>
        <w:spacing w:line="360" w:lineRule="auto"/>
        <w:jc w:val="both"/>
      </w:pPr>
      <w:r>
        <w:rPr>
          <w:b/>
        </w:rPr>
        <w:t>Обособена позиция № 5</w:t>
      </w:r>
      <w:r w:rsidRPr="00975C27">
        <w:rPr>
          <w:b/>
        </w:rPr>
        <w:t>:</w:t>
      </w:r>
      <w:r w:rsidRPr="00CD05D5">
        <w:t xml:space="preserve"> </w:t>
      </w:r>
      <w:r w:rsidR="00841F87" w:rsidRPr="00841F87">
        <w:t>54 500</w:t>
      </w:r>
      <w:r w:rsidRPr="00975C27">
        <w:t xml:space="preserve"> лв. без ДДС</w:t>
      </w:r>
      <w:r w:rsidR="002052B0">
        <w:t>;</w:t>
      </w:r>
    </w:p>
    <w:p w:rsidR="002052B0" w:rsidRPr="00975C27" w:rsidRDefault="002052B0" w:rsidP="00AB3E3F">
      <w:pPr>
        <w:numPr>
          <w:ilvl w:val="0"/>
          <w:numId w:val="11"/>
        </w:numPr>
        <w:spacing w:line="360" w:lineRule="auto"/>
        <w:jc w:val="both"/>
      </w:pPr>
      <w:r w:rsidRPr="00975C27">
        <w:rPr>
          <w:b/>
        </w:rPr>
        <w:t xml:space="preserve">Обособена позиция № </w:t>
      </w:r>
      <w:r>
        <w:rPr>
          <w:b/>
        </w:rPr>
        <w:t>6</w:t>
      </w:r>
      <w:r w:rsidRPr="00975C27">
        <w:rPr>
          <w:b/>
        </w:rPr>
        <w:t>:</w:t>
      </w:r>
      <w:r w:rsidRPr="00975C27">
        <w:t xml:space="preserve"> </w:t>
      </w:r>
      <w:r w:rsidR="00841F87" w:rsidRPr="00841F87">
        <w:t>61 000</w:t>
      </w:r>
      <w:r w:rsidRPr="00975C27">
        <w:t xml:space="preserve"> лв. без ДДС;</w:t>
      </w:r>
    </w:p>
    <w:p w:rsidR="002052B0" w:rsidRDefault="002052B0" w:rsidP="00AB3E3F">
      <w:pPr>
        <w:numPr>
          <w:ilvl w:val="0"/>
          <w:numId w:val="11"/>
        </w:numPr>
        <w:spacing w:line="360" w:lineRule="auto"/>
        <w:jc w:val="both"/>
      </w:pPr>
      <w:r>
        <w:rPr>
          <w:b/>
        </w:rPr>
        <w:t>Обособена позиция № 7</w:t>
      </w:r>
      <w:r w:rsidRPr="00975C27">
        <w:rPr>
          <w:b/>
        </w:rPr>
        <w:t>:</w:t>
      </w:r>
      <w:r w:rsidRPr="00975C27">
        <w:t xml:space="preserve"> </w:t>
      </w:r>
      <w:r w:rsidR="00841F87" w:rsidRPr="00841F87">
        <w:t>92 000</w:t>
      </w:r>
      <w:r w:rsidRPr="00975C27">
        <w:t xml:space="preserve"> лв. без ДДС</w:t>
      </w:r>
      <w:r>
        <w:t>;</w:t>
      </w:r>
    </w:p>
    <w:p w:rsidR="002052B0" w:rsidRDefault="002052B0" w:rsidP="00AB3E3F">
      <w:pPr>
        <w:numPr>
          <w:ilvl w:val="0"/>
          <w:numId w:val="11"/>
        </w:numPr>
        <w:spacing w:line="360" w:lineRule="auto"/>
        <w:jc w:val="both"/>
      </w:pPr>
      <w:r>
        <w:rPr>
          <w:b/>
        </w:rPr>
        <w:t>Обособена позиция № 8</w:t>
      </w:r>
      <w:r w:rsidRPr="00975C27">
        <w:rPr>
          <w:b/>
        </w:rPr>
        <w:t>:</w:t>
      </w:r>
      <w:r w:rsidRPr="00CD05D5">
        <w:t xml:space="preserve"> </w:t>
      </w:r>
      <w:r w:rsidR="00841F87" w:rsidRPr="00841F87">
        <w:t>111 500</w:t>
      </w:r>
      <w:r w:rsidRPr="00975C27">
        <w:t xml:space="preserve"> лв. без ДДС</w:t>
      </w:r>
      <w:r w:rsidR="00841F87">
        <w:t>;</w:t>
      </w:r>
    </w:p>
    <w:p w:rsidR="00841F87" w:rsidRDefault="00841F87" w:rsidP="00AB3E3F">
      <w:pPr>
        <w:numPr>
          <w:ilvl w:val="0"/>
          <w:numId w:val="11"/>
        </w:numPr>
        <w:spacing w:line="360" w:lineRule="auto"/>
        <w:jc w:val="both"/>
      </w:pPr>
      <w:r>
        <w:rPr>
          <w:b/>
        </w:rPr>
        <w:t>Обособена позиция № 9</w:t>
      </w:r>
      <w:r w:rsidRPr="00975C27">
        <w:rPr>
          <w:b/>
        </w:rPr>
        <w:t>:</w:t>
      </w:r>
      <w:r w:rsidRPr="00975C27">
        <w:t xml:space="preserve"> </w:t>
      </w:r>
      <w:r w:rsidRPr="00841F87">
        <w:t>75 000</w:t>
      </w:r>
      <w:r w:rsidRPr="00975C27">
        <w:t xml:space="preserve"> лв. без ДДС</w:t>
      </w:r>
      <w:r>
        <w:t>;</w:t>
      </w:r>
    </w:p>
    <w:p w:rsidR="00841F87" w:rsidRDefault="00841F87" w:rsidP="00AB3E3F">
      <w:pPr>
        <w:numPr>
          <w:ilvl w:val="0"/>
          <w:numId w:val="11"/>
        </w:numPr>
        <w:spacing w:line="360" w:lineRule="auto"/>
        <w:jc w:val="both"/>
      </w:pPr>
      <w:r>
        <w:rPr>
          <w:b/>
        </w:rPr>
        <w:lastRenderedPageBreak/>
        <w:t>Обособена позиция № 10</w:t>
      </w:r>
      <w:r w:rsidRPr="00975C27">
        <w:rPr>
          <w:b/>
        </w:rPr>
        <w:t>:</w:t>
      </w:r>
      <w:r w:rsidRPr="00975C27">
        <w:t xml:space="preserve"> </w:t>
      </w:r>
      <w:r w:rsidRPr="00841F87">
        <w:t>77 000</w:t>
      </w:r>
      <w:r w:rsidRPr="00975C27">
        <w:t xml:space="preserve"> лв. без ДДС</w:t>
      </w:r>
      <w:r>
        <w:t>;</w:t>
      </w:r>
    </w:p>
    <w:p w:rsidR="00841F87" w:rsidRDefault="00841F87" w:rsidP="00AB3E3F">
      <w:pPr>
        <w:numPr>
          <w:ilvl w:val="0"/>
          <w:numId w:val="11"/>
        </w:numPr>
        <w:spacing w:line="360" w:lineRule="auto"/>
        <w:jc w:val="both"/>
      </w:pPr>
      <w:r>
        <w:rPr>
          <w:b/>
        </w:rPr>
        <w:t>Обособена позиция № 11</w:t>
      </w:r>
      <w:r w:rsidRPr="00975C27">
        <w:rPr>
          <w:b/>
        </w:rPr>
        <w:t>:</w:t>
      </w:r>
      <w:r w:rsidRPr="00975C27">
        <w:t xml:space="preserve"> </w:t>
      </w:r>
      <w:r w:rsidRPr="00841F87">
        <w:t>68 000</w:t>
      </w:r>
      <w:r w:rsidRPr="00975C27">
        <w:t xml:space="preserve"> лв. без ДДС</w:t>
      </w:r>
      <w:r>
        <w:t>;</w:t>
      </w:r>
    </w:p>
    <w:p w:rsidR="00841F87" w:rsidRDefault="00841F87" w:rsidP="00AB3E3F">
      <w:pPr>
        <w:numPr>
          <w:ilvl w:val="0"/>
          <w:numId w:val="11"/>
        </w:numPr>
        <w:spacing w:line="360" w:lineRule="auto"/>
        <w:jc w:val="both"/>
      </w:pPr>
      <w:r>
        <w:rPr>
          <w:b/>
        </w:rPr>
        <w:t>Обособена позиция № 12</w:t>
      </w:r>
      <w:r w:rsidRPr="00975C27">
        <w:rPr>
          <w:b/>
        </w:rPr>
        <w:t>:</w:t>
      </w:r>
      <w:r w:rsidRPr="00975C27">
        <w:t xml:space="preserve"> </w:t>
      </w:r>
      <w:r w:rsidRPr="00841F87">
        <w:t>43 000</w:t>
      </w:r>
      <w:r w:rsidRPr="00975C27">
        <w:t xml:space="preserve"> лв. без ДДС</w:t>
      </w:r>
      <w:r>
        <w:t>;</w:t>
      </w:r>
    </w:p>
    <w:p w:rsidR="00841F87" w:rsidRDefault="00841F87" w:rsidP="00AB3E3F">
      <w:pPr>
        <w:numPr>
          <w:ilvl w:val="0"/>
          <w:numId w:val="11"/>
        </w:numPr>
        <w:spacing w:line="360" w:lineRule="auto"/>
        <w:jc w:val="both"/>
      </w:pPr>
      <w:r>
        <w:rPr>
          <w:b/>
        </w:rPr>
        <w:t>Обособена позиция № 13</w:t>
      </w:r>
      <w:r w:rsidRPr="00975C27">
        <w:rPr>
          <w:b/>
        </w:rPr>
        <w:t>:</w:t>
      </w:r>
      <w:r w:rsidRPr="00975C27">
        <w:t xml:space="preserve"> </w:t>
      </w:r>
      <w:r w:rsidRPr="00841F87">
        <w:t>44 500</w:t>
      </w:r>
      <w:r w:rsidRPr="00975C27">
        <w:t xml:space="preserve"> лв. без ДДС</w:t>
      </w:r>
      <w:r>
        <w:t>;</w:t>
      </w:r>
    </w:p>
    <w:p w:rsidR="00841F87" w:rsidRPr="00975C27" w:rsidRDefault="00841F87" w:rsidP="00AB3E3F">
      <w:pPr>
        <w:numPr>
          <w:ilvl w:val="0"/>
          <w:numId w:val="11"/>
        </w:numPr>
        <w:spacing w:line="360" w:lineRule="auto"/>
        <w:jc w:val="both"/>
      </w:pPr>
      <w:r>
        <w:rPr>
          <w:b/>
        </w:rPr>
        <w:t>Обособена позиция № 14</w:t>
      </w:r>
      <w:r w:rsidRPr="00975C27">
        <w:rPr>
          <w:b/>
        </w:rPr>
        <w:t>:</w:t>
      </w:r>
      <w:r w:rsidRPr="00975C27">
        <w:t xml:space="preserve"> </w:t>
      </w:r>
      <w:r w:rsidRPr="00841F87">
        <w:t>69 000</w:t>
      </w:r>
      <w:r w:rsidRPr="00975C27">
        <w:t xml:space="preserve"> лв. без ДДС</w:t>
      </w:r>
      <w:r w:rsidR="002E13FF">
        <w:rPr>
          <w:lang w:val="en-US"/>
        </w:rPr>
        <w:t>.</w:t>
      </w:r>
    </w:p>
    <w:p w:rsidR="00640AF5" w:rsidRPr="0020245A" w:rsidRDefault="00640AF5" w:rsidP="0020245A">
      <w:pPr>
        <w:tabs>
          <w:tab w:val="left" w:pos="1891"/>
        </w:tabs>
        <w:spacing w:line="360" w:lineRule="auto"/>
        <w:jc w:val="both"/>
        <w:rPr>
          <w:b/>
          <w:bCs/>
          <w:i/>
          <w:lang w:eastAsia="en-US"/>
        </w:rPr>
      </w:pPr>
    </w:p>
    <w:p w:rsidR="00C95DA3" w:rsidRPr="00975C27" w:rsidRDefault="00C95DA3" w:rsidP="00537974">
      <w:pPr>
        <w:spacing w:line="360" w:lineRule="auto"/>
        <w:ind w:firstLine="709"/>
        <w:jc w:val="both"/>
        <w:rPr>
          <w:bCs/>
        </w:rPr>
      </w:pPr>
      <w:r w:rsidRPr="00975C27">
        <w:rPr>
          <w:b/>
          <w:bCs/>
          <w:i/>
        </w:rPr>
        <w:t>Забележка:</w:t>
      </w:r>
      <w:r w:rsidRPr="00975C27">
        <w:rPr>
          <w:bCs/>
        </w:rPr>
        <w:t xml:space="preserve"> </w:t>
      </w:r>
    </w:p>
    <w:p w:rsidR="00C95DA3" w:rsidRPr="00975C27" w:rsidRDefault="00C95DA3" w:rsidP="00537974">
      <w:pPr>
        <w:spacing w:line="360" w:lineRule="auto"/>
        <w:ind w:firstLine="709"/>
        <w:jc w:val="both"/>
        <w:rPr>
          <w:bCs/>
        </w:rPr>
      </w:pPr>
      <w:r w:rsidRPr="00975C27">
        <w:rPr>
          <w:bCs/>
        </w:rPr>
        <w:t>Обявената прогнозна стойност, съответно обща</w:t>
      </w:r>
      <w:r w:rsidR="00640AF5" w:rsidRPr="00975C27">
        <w:rPr>
          <w:bCs/>
        </w:rPr>
        <w:t>та</w:t>
      </w:r>
      <w:r w:rsidRPr="00975C27">
        <w:rPr>
          <w:bCs/>
        </w:rPr>
        <w:t xml:space="preserve"> стойност на договора включва всички разходи за изпълнението на поръчката – възнаграждения, данъци и осигуровки на персонала, транспорт, застраховки, митни сборове, такси, отговорност за дефекти и т.н.</w:t>
      </w:r>
      <w:r w:rsidR="0020245A">
        <w:rPr>
          <w:bCs/>
        </w:rPr>
        <w:t xml:space="preserve">, </w:t>
      </w:r>
      <w:r w:rsidR="0020245A" w:rsidRPr="005819AE">
        <w:t xml:space="preserve">като Възложителят няма да заплаща сума в допълнение или надвишаваща цената по </w:t>
      </w:r>
      <w:r w:rsidR="0020245A" w:rsidRPr="00F65DA6">
        <w:t>договора.</w:t>
      </w:r>
    </w:p>
    <w:p w:rsidR="0020245A" w:rsidRDefault="0020245A" w:rsidP="000C7E8C">
      <w:pPr>
        <w:tabs>
          <w:tab w:val="left" w:pos="1891"/>
        </w:tabs>
        <w:spacing w:line="360" w:lineRule="auto"/>
        <w:ind w:firstLine="709"/>
        <w:jc w:val="both"/>
      </w:pPr>
      <w:r w:rsidRPr="005819AE">
        <w:t>Ценовите предложения на участниците не трябва да надхвърлят посочена</w:t>
      </w:r>
      <w:r>
        <w:t>та</w:t>
      </w:r>
      <w:r w:rsidRPr="005819AE">
        <w:t xml:space="preserve"> </w:t>
      </w:r>
      <w:r>
        <w:t xml:space="preserve">максимална </w:t>
      </w:r>
      <w:r w:rsidRPr="005819AE">
        <w:t>прогнозна стойност</w:t>
      </w:r>
      <w:r>
        <w:t xml:space="preserve"> за съответната обособена позиция, за която подават оферта</w:t>
      </w:r>
      <w:r w:rsidRPr="005819AE">
        <w:t>.</w:t>
      </w:r>
      <w:r>
        <w:t xml:space="preserve"> О</w:t>
      </w:r>
      <w:r w:rsidRPr="005819AE">
        <w:t xml:space="preserve">ферти, които съдържат ценово предложение, надхвърлящо </w:t>
      </w:r>
      <w:r>
        <w:t xml:space="preserve">прогнозната </w:t>
      </w:r>
      <w:r w:rsidRPr="005819AE">
        <w:t xml:space="preserve">стойност на </w:t>
      </w:r>
      <w:r>
        <w:t>съответна обособена позиция от О</w:t>
      </w:r>
      <w:r w:rsidRPr="005819AE">
        <w:t>бществената поръчка</w:t>
      </w:r>
      <w:r>
        <w:t>, няма да бъдат класирани и участниците се отстраняват</w:t>
      </w:r>
      <w:r w:rsidRPr="005819AE">
        <w:t>.</w:t>
      </w:r>
    </w:p>
    <w:p w:rsidR="00FB0240" w:rsidRPr="00975C27" w:rsidRDefault="00382E1A" w:rsidP="0020245A">
      <w:pPr>
        <w:tabs>
          <w:tab w:val="left" w:pos="1891"/>
        </w:tabs>
        <w:spacing w:line="360" w:lineRule="auto"/>
        <w:ind w:firstLine="709"/>
        <w:jc w:val="both"/>
        <w:rPr>
          <w:iCs/>
          <w:lang w:eastAsia="en-US"/>
        </w:rPr>
      </w:pPr>
      <w:r w:rsidRPr="00975C27">
        <w:rPr>
          <w:iCs/>
          <w:lang w:eastAsia="en-US"/>
        </w:rPr>
        <w:t>Обществената поръчка се финансира със средства от бюджета на АГКК.</w:t>
      </w:r>
    </w:p>
    <w:p w:rsidR="00537974" w:rsidRDefault="0020245A" w:rsidP="00537974">
      <w:pPr>
        <w:spacing w:line="360" w:lineRule="auto"/>
        <w:ind w:firstLine="709"/>
        <w:contextualSpacing/>
        <w:jc w:val="both"/>
        <w:rPr>
          <w:rFonts w:eastAsiaTheme="minorHAnsi"/>
          <w:lang w:eastAsia="en-US"/>
        </w:rPr>
      </w:pPr>
      <w:r w:rsidRPr="003B3CE8">
        <w:rPr>
          <w:rFonts w:eastAsiaTheme="minorHAnsi"/>
          <w:lang w:eastAsia="en-US"/>
        </w:rPr>
        <w:t>Всички плащания към изпълнителя ще се извършват при условията и по реда, посочени в проекта на договор (</w:t>
      </w:r>
      <w:r w:rsidRPr="00F65DA6">
        <w:rPr>
          <w:rFonts w:eastAsiaTheme="minorHAnsi"/>
          <w:i/>
          <w:lang w:eastAsia="en-US"/>
        </w:rPr>
        <w:t xml:space="preserve">Приложение № </w:t>
      </w:r>
      <w:r>
        <w:rPr>
          <w:rFonts w:eastAsiaTheme="minorHAnsi"/>
          <w:i/>
          <w:lang w:val="en-US" w:eastAsia="en-US"/>
        </w:rPr>
        <w:t>2</w:t>
      </w:r>
      <w:r w:rsidRPr="00F65DA6">
        <w:rPr>
          <w:rFonts w:eastAsiaTheme="minorHAnsi"/>
          <w:lang w:eastAsia="en-US"/>
        </w:rPr>
        <w:t>).</w:t>
      </w:r>
    </w:p>
    <w:p w:rsidR="0020245A" w:rsidRPr="00975C27" w:rsidRDefault="0020245A" w:rsidP="00537974">
      <w:pPr>
        <w:spacing w:line="360" w:lineRule="auto"/>
        <w:ind w:firstLine="709"/>
        <w:contextualSpacing/>
        <w:jc w:val="both"/>
        <w:rPr>
          <w:b/>
          <w:caps/>
        </w:rPr>
      </w:pPr>
    </w:p>
    <w:p w:rsidR="00537974" w:rsidRDefault="00537974" w:rsidP="00566C85">
      <w:pPr>
        <w:spacing w:line="360" w:lineRule="auto"/>
        <w:ind w:left="720"/>
        <w:contextualSpacing/>
        <w:rPr>
          <w:b/>
          <w:caps/>
        </w:rPr>
      </w:pPr>
      <w:r w:rsidRPr="00975C27">
        <w:rPr>
          <w:b/>
          <w:caps/>
        </w:rPr>
        <w:t>2. указания и изисквания</w:t>
      </w:r>
      <w:r w:rsidR="00566C85">
        <w:rPr>
          <w:b/>
          <w:caps/>
          <w:lang w:val="en-US"/>
        </w:rPr>
        <w:t xml:space="preserve">. </w:t>
      </w:r>
      <w:r w:rsidRPr="00975C27">
        <w:rPr>
          <w:b/>
          <w:caps/>
        </w:rPr>
        <w:t>УСЛОВИЯ ЗА УЧАСТИЕ В ОБЩЕСТВЕНАТА ПОРЪЧКА</w:t>
      </w:r>
    </w:p>
    <w:p w:rsidR="008E0D73" w:rsidRDefault="008E0D73" w:rsidP="008E0D73">
      <w:pPr>
        <w:pStyle w:val="ListParagraph"/>
        <w:keepNext/>
        <w:tabs>
          <w:tab w:val="left" w:pos="-1843"/>
          <w:tab w:val="left" w:pos="1276"/>
        </w:tabs>
        <w:autoSpaceDE w:val="0"/>
        <w:autoSpaceDN w:val="0"/>
        <w:adjustRightInd w:val="0"/>
        <w:spacing w:after="120" w:line="360" w:lineRule="auto"/>
        <w:ind w:left="993"/>
        <w:contextualSpacing w:val="0"/>
        <w:outlineLvl w:val="1"/>
        <w:rPr>
          <w:rFonts w:ascii="Times New Roman" w:hAnsi="Times New Roman"/>
          <w:b/>
          <w:sz w:val="24"/>
          <w:szCs w:val="24"/>
        </w:rPr>
      </w:pPr>
      <w:bookmarkStart w:id="0" w:name="_Toc459386906"/>
      <w:bookmarkStart w:id="1" w:name="_Toc478141755"/>
    </w:p>
    <w:p w:rsidR="008E0D73" w:rsidRPr="008E0D73" w:rsidRDefault="008E0D73" w:rsidP="00AB3E3F">
      <w:pPr>
        <w:pStyle w:val="ListParagraph"/>
        <w:keepNext/>
        <w:numPr>
          <w:ilvl w:val="0"/>
          <w:numId w:val="17"/>
        </w:numPr>
        <w:tabs>
          <w:tab w:val="left" w:pos="-1843"/>
          <w:tab w:val="left" w:pos="851"/>
        </w:tabs>
        <w:autoSpaceDE w:val="0"/>
        <w:autoSpaceDN w:val="0"/>
        <w:adjustRightInd w:val="0"/>
        <w:spacing w:after="120" w:line="360" w:lineRule="auto"/>
        <w:ind w:left="0" w:firstLine="567"/>
        <w:contextualSpacing w:val="0"/>
        <w:outlineLvl w:val="1"/>
        <w:rPr>
          <w:rFonts w:ascii="Times New Roman" w:hAnsi="Times New Roman"/>
          <w:b/>
          <w:sz w:val="24"/>
          <w:szCs w:val="24"/>
        </w:rPr>
      </w:pPr>
      <w:r w:rsidRPr="008E0D73">
        <w:rPr>
          <w:rFonts w:ascii="Times New Roman" w:hAnsi="Times New Roman"/>
          <w:b/>
          <w:sz w:val="24"/>
          <w:szCs w:val="24"/>
        </w:rPr>
        <w:t>Общи изисквания</w:t>
      </w:r>
      <w:bookmarkEnd w:id="0"/>
      <w:bookmarkEnd w:id="1"/>
    </w:p>
    <w:p w:rsidR="008E0D73" w:rsidRPr="008E0D73" w:rsidRDefault="008E0D73" w:rsidP="00AB3E3F">
      <w:pPr>
        <w:pStyle w:val="ListParagraph"/>
        <w:numPr>
          <w:ilvl w:val="1"/>
          <w:numId w:val="17"/>
        </w:numPr>
        <w:tabs>
          <w:tab w:val="left" w:pos="993"/>
        </w:tabs>
        <w:autoSpaceDE w:val="0"/>
        <w:autoSpaceDN w:val="0"/>
        <w:adjustRightInd w:val="0"/>
        <w:spacing w:after="120" w:line="360" w:lineRule="auto"/>
        <w:ind w:left="0" w:firstLine="567"/>
        <w:contextualSpacing w:val="0"/>
        <w:rPr>
          <w:sz w:val="24"/>
          <w:szCs w:val="24"/>
        </w:rPr>
      </w:pPr>
      <w:r w:rsidRPr="008E0D73">
        <w:rPr>
          <w:rFonts w:ascii="Times New Roman" w:eastAsiaTheme="minorHAnsi" w:hAnsi="Times New Roman"/>
          <w:sz w:val="24"/>
          <w:szCs w:val="24"/>
        </w:rPr>
        <w:t>Откритата процедура е вид процедура за възлагане на обществени поръчки по ЗОП, която се избира свободно от възложителите и при която всички заинтересовани лица могат да подадат оферти.</w:t>
      </w:r>
    </w:p>
    <w:p w:rsidR="00537974" w:rsidRDefault="00537974" w:rsidP="00AB3E3F">
      <w:pPr>
        <w:pStyle w:val="ListParagraph"/>
        <w:numPr>
          <w:ilvl w:val="1"/>
          <w:numId w:val="17"/>
        </w:numPr>
        <w:tabs>
          <w:tab w:val="left" w:pos="993"/>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8E0D73">
        <w:rPr>
          <w:rFonts w:ascii="Times New Roman" w:eastAsiaTheme="minorHAnsi" w:hAnsi="Times New Roman"/>
          <w:sz w:val="24"/>
          <w:szCs w:val="24"/>
        </w:rPr>
        <w:t>В процедурата за възлагане на обществената поръчка има право да участва всяко българско или чуждестранно физическо или юридическо лице, техни обединения, както и всяко друго образувание, което има право да изпълнява услуги</w:t>
      </w:r>
      <w:r w:rsidR="008E0D73" w:rsidRPr="008E0D73">
        <w:rPr>
          <w:rFonts w:ascii="Times New Roman" w:eastAsiaTheme="minorHAnsi" w:hAnsi="Times New Roman"/>
          <w:sz w:val="24"/>
          <w:szCs w:val="24"/>
        </w:rPr>
        <w:t>те, предмет на поръчката</w:t>
      </w:r>
      <w:r w:rsidRPr="008E0D73">
        <w:rPr>
          <w:rFonts w:ascii="Times New Roman" w:eastAsiaTheme="minorHAnsi" w:hAnsi="Times New Roman"/>
          <w:sz w:val="24"/>
          <w:szCs w:val="24"/>
        </w:rPr>
        <w:t xml:space="preserve">, съгласно законодателството на </w:t>
      </w:r>
      <w:r w:rsidR="008E0D73" w:rsidRPr="008E0D73">
        <w:rPr>
          <w:rFonts w:ascii="Times New Roman" w:eastAsiaTheme="minorHAnsi" w:hAnsi="Times New Roman"/>
          <w:sz w:val="24"/>
          <w:szCs w:val="24"/>
        </w:rPr>
        <w:t>държавата, в която е установено, при условие че отговаря на предварително обявените изисквания на Възложителя, посочени в обявлението и в настоящата документация, и на изискванията на ЗОП и Правилника за прилагане на Закона за обществените поръчки (ППЗОП).</w:t>
      </w:r>
    </w:p>
    <w:p w:rsidR="008E0D73" w:rsidRPr="008E0D73" w:rsidRDefault="008E0D73" w:rsidP="00AB3E3F">
      <w:pPr>
        <w:pStyle w:val="ListParagraph"/>
        <w:numPr>
          <w:ilvl w:val="1"/>
          <w:numId w:val="17"/>
        </w:numPr>
        <w:tabs>
          <w:tab w:val="left" w:pos="993"/>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8E0D73">
        <w:rPr>
          <w:rFonts w:ascii="Times New Roman" w:eastAsiaTheme="minorHAnsi" w:hAnsi="Times New Roman"/>
          <w:sz w:val="24"/>
          <w:szCs w:val="24"/>
        </w:rPr>
        <w:lastRenderedPageBreak/>
        <w:t>Участниците са длъжни да съблюдават сроковете и условията, посочени в обявлението и документацията за Обществената поръчка, и конкретно за съответната обособена позиция, за която участват - когато има отделни такива.</w:t>
      </w:r>
    </w:p>
    <w:p w:rsidR="008E0D73" w:rsidRPr="008E0D73" w:rsidRDefault="008E0D73" w:rsidP="00AB3E3F">
      <w:pPr>
        <w:pStyle w:val="ListParagraph"/>
        <w:numPr>
          <w:ilvl w:val="1"/>
          <w:numId w:val="17"/>
        </w:numPr>
        <w:tabs>
          <w:tab w:val="left" w:pos="993"/>
        </w:tabs>
        <w:autoSpaceDE w:val="0"/>
        <w:autoSpaceDN w:val="0"/>
        <w:adjustRightInd w:val="0"/>
        <w:spacing w:after="120" w:line="360" w:lineRule="auto"/>
        <w:ind w:left="0" w:firstLine="562"/>
        <w:contextualSpacing w:val="0"/>
        <w:rPr>
          <w:rFonts w:ascii="Times New Roman" w:eastAsiaTheme="minorHAnsi" w:hAnsi="Times New Roman"/>
          <w:sz w:val="24"/>
          <w:szCs w:val="24"/>
        </w:rPr>
      </w:pPr>
      <w:r w:rsidRPr="008E0D73">
        <w:rPr>
          <w:rFonts w:ascii="Times New Roman" w:eastAsiaTheme="minorHAnsi" w:hAnsi="Times New Roman"/>
          <w:sz w:val="24"/>
          <w:szCs w:val="24"/>
        </w:rPr>
        <w:t>Участниците се представляват от лицата, представляващи ги по закон или от лица, изрично упълномощени за настоящата процедура, за което се представя изрично нотариално заверено пълномощно – оригинал или нотариално заверено копие.</w:t>
      </w:r>
    </w:p>
    <w:p w:rsidR="008E0D73" w:rsidRPr="008E0D73" w:rsidRDefault="008E0D73" w:rsidP="00AB3E3F">
      <w:pPr>
        <w:pStyle w:val="ListParagraph"/>
        <w:numPr>
          <w:ilvl w:val="1"/>
          <w:numId w:val="17"/>
        </w:numPr>
        <w:tabs>
          <w:tab w:val="left" w:pos="993"/>
        </w:tabs>
        <w:autoSpaceDE w:val="0"/>
        <w:autoSpaceDN w:val="0"/>
        <w:adjustRightInd w:val="0"/>
        <w:spacing w:after="120" w:line="360" w:lineRule="auto"/>
        <w:ind w:left="0" w:firstLine="562"/>
        <w:contextualSpacing w:val="0"/>
        <w:rPr>
          <w:rFonts w:ascii="Times New Roman" w:eastAsiaTheme="minorHAnsi" w:hAnsi="Times New Roman"/>
          <w:sz w:val="24"/>
          <w:szCs w:val="24"/>
        </w:rPr>
      </w:pPr>
      <w:r w:rsidRPr="008E0D73">
        <w:rPr>
          <w:rFonts w:ascii="Times New Roman" w:eastAsiaTheme="minorHAnsi" w:hAnsi="Times New Roman"/>
          <w:sz w:val="24"/>
          <w:szCs w:val="24"/>
        </w:rPr>
        <w:t xml:space="preserve">Клон на чуждестранно лице може да е самостоятелен участник в процедурата, ако може самостоятелно да подаде оферта и да сключи договор съгласно законодателството на държавата, в която е установен клонът.  </w:t>
      </w:r>
    </w:p>
    <w:p w:rsidR="008E0D73" w:rsidRDefault="008E0D73" w:rsidP="00D205C9">
      <w:pPr>
        <w:pStyle w:val="ListParagraph"/>
        <w:numPr>
          <w:ilvl w:val="1"/>
          <w:numId w:val="17"/>
        </w:numPr>
        <w:tabs>
          <w:tab w:val="left" w:pos="1134"/>
        </w:tabs>
        <w:autoSpaceDE w:val="0"/>
        <w:autoSpaceDN w:val="0"/>
        <w:adjustRightInd w:val="0"/>
        <w:spacing w:after="120" w:line="360" w:lineRule="auto"/>
        <w:ind w:left="0" w:firstLine="634"/>
        <w:contextualSpacing w:val="0"/>
        <w:rPr>
          <w:rFonts w:ascii="Times New Roman" w:eastAsiaTheme="minorHAnsi" w:hAnsi="Times New Roman"/>
          <w:sz w:val="24"/>
          <w:szCs w:val="24"/>
        </w:rPr>
      </w:pPr>
      <w:r w:rsidRPr="008E0D73">
        <w:rPr>
          <w:rFonts w:ascii="Times New Roman" w:eastAsiaTheme="minorHAnsi" w:hAnsi="Times New Roman"/>
          <w:sz w:val="24"/>
          <w:szCs w:val="24"/>
        </w:rPr>
        <w:t>Участниците декларират отсъствието/наличието на съответните основания за отстраняване, предприетите мерки за надеждност и съответствието си с критериите за подбор, попълвайки и подавайки като част от офертите си Единен европейски документ за обществени поръчки (ЕЕДОП)</w:t>
      </w:r>
      <w:r w:rsidR="002614AA">
        <w:rPr>
          <w:rFonts w:ascii="Times New Roman" w:eastAsiaTheme="minorHAnsi" w:hAnsi="Times New Roman"/>
          <w:sz w:val="24"/>
          <w:szCs w:val="24"/>
        </w:rPr>
        <w:t>.</w:t>
      </w:r>
      <w:r w:rsidR="002614AA" w:rsidRPr="002614AA">
        <w:rPr>
          <w:rFonts w:ascii="Times New Roman" w:hAnsi="Times New Roman"/>
          <w:color w:val="000000"/>
          <w:sz w:val="24"/>
          <w:szCs w:val="24"/>
        </w:rPr>
        <w:t xml:space="preserve"> </w:t>
      </w:r>
      <w:r w:rsidR="002614AA" w:rsidRPr="002614AA">
        <w:rPr>
          <w:rFonts w:ascii="Times New Roman" w:hAnsi="Times New Roman"/>
          <w:b/>
          <w:color w:val="000000"/>
          <w:sz w:val="24"/>
          <w:szCs w:val="24"/>
          <w:u w:val="single"/>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w:t>
      </w:r>
      <w:r w:rsidR="002614AA" w:rsidRPr="002614AA">
        <w:rPr>
          <w:rFonts w:ascii="Times New Roman" w:hAnsi="Times New Roman"/>
          <w:b/>
          <w:color w:val="000000"/>
          <w:sz w:val="24"/>
          <w:szCs w:val="24"/>
          <w:u w:val="single"/>
          <w:lang w:val="en-US"/>
        </w:rPr>
        <w:t xml:space="preserve"> (</w:t>
      </w:r>
      <w:r w:rsidR="002614AA" w:rsidRPr="002614AA">
        <w:rPr>
          <w:rFonts w:ascii="Times New Roman" w:hAnsi="Times New Roman"/>
          <w:b/>
          <w:color w:val="000000"/>
          <w:sz w:val="24"/>
          <w:szCs w:val="24"/>
          <w:u w:val="single"/>
        </w:rPr>
        <w:t xml:space="preserve">ЕЕДОП) се представя задължително в електронен вид. Попълненият ЕЕДОП се подписва от </w:t>
      </w:r>
      <w:r w:rsidR="00D205C9" w:rsidRPr="00D205C9">
        <w:rPr>
          <w:rFonts w:ascii="Times New Roman" w:hAnsi="Times New Roman"/>
          <w:b/>
          <w:color w:val="000000"/>
          <w:sz w:val="24"/>
          <w:szCs w:val="24"/>
          <w:u w:val="single"/>
        </w:rPr>
        <w:t>вс</w:t>
      </w:r>
      <w:r w:rsidR="00D205C9">
        <w:rPr>
          <w:rFonts w:ascii="Times New Roman" w:hAnsi="Times New Roman"/>
          <w:b/>
          <w:color w:val="000000"/>
          <w:sz w:val="24"/>
          <w:szCs w:val="24"/>
          <w:u w:val="single"/>
        </w:rPr>
        <w:t xml:space="preserve">ички задължени лица по смисъла </w:t>
      </w:r>
      <w:r w:rsidR="00D205C9" w:rsidRPr="00D205C9">
        <w:rPr>
          <w:rFonts w:ascii="Times New Roman" w:hAnsi="Times New Roman"/>
          <w:b/>
          <w:color w:val="000000"/>
          <w:sz w:val="24"/>
          <w:szCs w:val="24"/>
          <w:u w:val="single"/>
        </w:rPr>
        <w:t>на ЗОП</w:t>
      </w:r>
      <w:r w:rsidR="00D205C9">
        <w:rPr>
          <w:rFonts w:ascii="Times New Roman" w:hAnsi="Times New Roman"/>
          <w:b/>
          <w:color w:val="000000"/>
          <w:sz w:val="24"/>
          <w:szCs w:val="24"/>
          <w:u w:val="single"/>
        </w:rPr>
        <w:t xml:space="preserve"> (всички </w:t>
      </w:r>
      <w:r w:rsidR="00D205C9" w:rsidRPr="00D205C9">
        <w:rPr>
          <w:rFonts w:ascii="Times New Roman" w:hAnsi="Times New Roman"/>
          <w:b/>
          <w:color w:val="000000"/>
          <w:sz w:val="24"/>
          <w:szCs w:val="24"/>
          <w:u w:val="single"/>
        </w:rPr>
        <w:t>лица по чл.</w:t>
      </w:r>
      <w:r w:rsidR="00D205C9">
        <w:rPr>
          <w:rFonts w:ascii="Times New Roman" w:hAnsi="Times New Roman"/>
          <w:b/>
          <w:color w:val="000000"/>
          <w:sz w:val="24"/>
          <w:szCs w:val="24"/>
          <w:u w:val="single"/>
        </w:rPr>
        <w:t xml:space="preserve"> 40 от ППЗОП, подизпълнители</w:t>
      </w:r>
      <w:r w:rsidR="00D205C9" w:rsidRPr="00D205C9">
        <w:rPr>
          <w:rFonts w:ascii="Times New Roman" w:hAnsi="Times New Roman"/>
          <w:b/>
          <w:color w:val="000000"/>
          <w:sz w:val="24"/>
          <w:szCs w:val="24"/>
          <w:u w:val="single"/>
        </w:rPr>
        <w:t>,</w:t>
      </w:r>
      <w:r w:rsidR="00D205C9">
        <w:rPr>
          <w:rFonts w:ascii="Times New Roman" w:hAnsi="Times New Roman"/>
          <w:b/>
          <w:color w:val="000000"/>
          <w:sz w:val="24"/>
          <w:szCs w:val="24"/>
          <w:u w:val="single"/>
        </w:rPr>
        <w:t xml:space="preserve"> трети лица), с квалифициран електронен </w:t>
      </w:r>
      <w:r w:rsidR="00D205C9" w:rsidRPr="00D205C9">
        <w:rPr>
          <w:rFonts w:ascii="Times New Roman" w:hAnsi="Times New Roman"/>
          <w:b/>
          <w:color w:val="000000"/>
          <w:sz w:val="24"/>
          <w:szCs w:val="24"/>
          <w:u w:val="single"/>
        </w:rPr>
        <w:t>подпи</w:t>
      </w:r>
      <w:r w:rsidR="00D205C9">
        <w:rPr>
          <w:rFonts w:ascii="Times New Roman" w:hAnsi="Times New Roman"/>
          <w:b/>
          <w:color w:val="000000"/>
          <w:sz w:val="24"/>
          <w:szCs w:val="24"/>
          <w:u w:val="single"/>
        </w:rPr>
        <w:t>с</w:t>
      </w:r>
      <w:r w:rsidR="002614AA" w:rsidRPr="002614AA">
        <w:rPr>
          <w:rFonts w:ascii="Times New Roman" w:hAnsi="Times New Roman"/>
          <w:b/>
          <w:color w:val="000000"/>
          <w:sz w:val="24"/>
          <w:szCs w:val="24"/>
          <w:u w:val="single"/>
        </w:rPr>
        <w:t xml:space="preserve"> и се подава на технически носител (диск, флашка и т.н.), заедно с останалите документи от офертата на участника.</w:t>
      </w:r>
    </w:p>
    <w:p w:rsidR="008E0D73" w:rsidRPr="008E0D73" w:rsidRDefault="008E0D73" w:rsidP="00AB3E3F">
      <w:pPr>
        <w:pStyle w:val="ListParagraph"/>
        <w:keepNext/>
        <w:numPr>
          <w:ilvl w:val="0"/>
          <w:numId w:val="17"/>
        </w:numPr>
        <w:tabs>
          <w:tab w:val="left" w:pos="0"/>
          <w:tab w:val="left" w:pos="851"/>
        </w:tabs>
        <w:autoSpaceDE w:val="0"/>
        <w:autoSpaceDN w:val="0"/>
        <w:adjustRightInd w:val="0"/>
        <w:spacing w:after="120" w:line="360" w:lineRule="auto"/>
        <w:ind w:left="0" w:firstLine="567"/>
        <w:outlineLvl w:val="1"/>
        <w:rPr>
          <w:rFonts w:ascii="Times New Roman" w:eastAsiaTheme="minorHAnsi" w:hAnsi="Times New Roman"/>
          <w:b/>
          <w:sz w:val="24"/>
          <w:szCs w:val="24"/>
        </w:rPr>
      </w:pPr>
      <w:bookmarkStart w:id="2" w:name="_Toc478141756"/>
      <w:r w:rsidRPr="008E0D73">
        <w:rPr>
          <w:rFonts w:ascii="Times New Roman" w:eastAsiaTheme="minorHAnsi" w:hAnsi="Times New Roman"/>
          <w:b/>
          <w:sz w:val="24"/>
          <w:szCs w:val="24"/>
        </w:rPr>
        <w:t>Специфични изисквания към участници – обединения, които не са юридически лица</w:t>
      </w:r>
      <w:bookmarkEnd w:id="2"/>
      <w:r w:rsidRPr="008E0D73">
        <w:rPr>
          <w:rFonts w:ascii="Times New Roman" w:eastAsiaTheme="minorHAnsi" w:hAnsi="Times New Roman"/>
          <w:b/>
          <w:sz w:val="24"/>
          <w:szCs w:val="24"/>
        </w:rPr>
        <w:t xml:space="preserve"> </w:t>
      </w:r>
    </w:p>
    <w:p w:rsidR="008E0D73" w:rsidRPr="00C40804" w:rsidRDefault="00BD2275" w:rsidP="008E0D73">
      <w:pPr>
        <w:tabs>
          <w:tab w:val="left" w:pos="630"/>
        </w:tabs>
        <w:spacing w:after="120" w:line="360" w:lineRule="auto"/>
        <w:jc w:val="both"/>
        <w:rPr>
          <w:rFonts w:eastAsiaTheme="minorHAnsi"/>
          <w:lang w:eastAsia="en-US"/>
        </w:rPr>
      </w:pPr>
      <w:r>
        <w:rPr>
          <w:rFonts w:eastAsiaTheme="minorHAnsi"/>
          <w:lang w:eastAsia="en-US"/>
        </w:rPr>
        <w:tab/>
      </w:r>
      <w:r w:rsidR="008E0D73" w:rsidRPr="00BD2275">
        <w:rPr>
          <w:rFonts w:eastAsiaTheme="minorHAnsi"/>
          <w:b/>
          <w:lang w:eastAsia="en-US"/>
        </w:rPr>
        <w:t>2.1.</w:t>
      </w:r>
      <w:r w:rsidR="008E0D73">
        <w:rPr>
          <w:rFonts w:eastAsiaTheme="minorHAnsi"/>
          <w:lang w:eastAsia="en-US"/>
        </w:rPr>
        <w:t xml:space="preserve"> </w:t>
      </w:r>
      <w:r w:rsidR="008E0D73" w:rsidRPr="00C40804">
        <w:rPr>
          <w:rFonts w:eastAsiaTheme="minorHAnsi"/>
          <w:lang w:eastAsia="en-US"/>
        </w:rPr>
        <w:t xml:space="preserve">В случай че участник в процедурата </w:t>
      </w:r>
      <w:r w:rsidR="008E0D73">
        <w:rPr>
          <w:rFonts w:eastAsiaTheme="minorHAnsi"/>
          <w:lang w:eastAsia="en-US"/>
        </w:rPr>
        <w:t xml:space="preserve">за всяка от обособените позиции </w:t>
      </w:r>
      <w:r w:rsidR="008E0D73" w:rsidRPr="00C40804">
        <w:rPr>
          <w:rFonts w:eastAsiaTheme="minorHAnsi"/>
          <w:lang w:eastAsia="en-US"/>
        </w:rPr>
        <w:t xml:space="preserve">е </w:t>
      </w:r>
      <w:r w:rsidR="008E0D73" w:rsidRPr="003A6257">
        <w:rPr>
          <w:rFonts w:eastAsiaTheme="minorHAnsi"/>
          <w:lang w:eastAsia="en-US"/>
        </w:rPr>
        <w:t>обединение от физически и/или юридически лица,</w:t>
      </w:r>
      <w:r w:rsidR="008E0D73" w:rsidRPr="00C40804">
        <w:rPr>
          <w:rFonts w:eastAsiaTheme="minorHAnsi"/>
          <w:lang w:eastAsia="en-US"/>
        </w:rPr>
        <w:t xml:space="preserve"> което не е юридическо лице:</w:t>
      </w:r>
    </w:p>
    <w:p w:rsidR="008E0D73" w:rsidRPr="00BD2275" w:rsidRDefault="008E0D73" w:rsidP="00AB3E3F">
      <w:pPr>
        <w:pStyle w:val="ListParagraph"/>
        <w:numPr>
          <w:ilvl w:val="2"/>
          <w:numId w:val="17"/>
        </w:numPr>
        <w:tabs>
          <w:tab w:val="left" w:pos="993"/>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Участникът следва да представи оригинал или копие на документ – учредителен акт, договор, споразумение или друг приложим документ, от който да е видно правното основание за създаване на обединението.</w:t>
      </w:r>
    </w:p>
    <w:p w:rsidR="008E0D73" w:rsidRPr="00BD2275" w:rsidRDefault="008E0D73" w:rsidP="00AB3E3F">
      <w:pPr>
        <w:pStyle w:val="ListParagraph"/>
        <w:numPr>
          <w:ilvl w:val="2"/>
          <w:numId w:val="17"/>
        </w:numPr>
        <w:tabs>
          <w:tab w:val="left" w:pos="993"/>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Когато това не е видно от документа по т. 2.1.1, участникът представя допълнително информация относно:</w:t>
      </w:r>
    </w:p>
    <w:p w:rsidR="008E0D73" w:rsidRPr="00BD2275" w:rsidRDefault="008E0D73" w:rsidP="00AB3E3F">
      <w:pPr>
        <w:pStyle w:val="ListParagraph"/>
        <w:numPr>
          <w:ilvl w:val="0"/>
          <w:numId w:val="18"/>
        </w:numPr>
        <w:tabs>
          <w:tab w:val="left" w:pos="0"/>
        </w:tabs>
        <w:autoSpaceDE w:val="0"/>
        <w:autoSpaceDN w:val="0"/>
        <w:adjustRightInd w:val="0"/>
        <w:spacing w:after="120" w:line="360" w:lineRule="auto"/>
        <w:ind w:left="993" w:hanging="426"/>
        <w:contextualSpacing w:val="0"/>
        <w:rPr>
          <w:rFonts w:ascii="Times New Roman" w:eastAsiaTheme="minorHAnsi" w:hAnsi="Times New Roman"/>
          <w:sz w:val="24"/>
          <w:szCs w:val="24"/>
        </w:rPr>
      </w:pPr>
      <w:r w:rsidRPr="00BD2275">
        <w:rPr>
          <w:rFonts w:ascii="Times New Roman" w:eastAsiaTheme="minorHAnsi" w:hAnsi="Times New Roman"/>
          <w:sz w:val="24"/>
          <w:szCs w:val="24"/>
        </w:rPr>
        <w:t>правата и задълженията на участниците в обединението;</w:t>
      </w:r>
    </w:p>
    <w:p w:rsidR="008E0D73" w:rsidRPr="00BD2275" w:rsidRDefault="008E0D73" w:rsidP="00AB3E3F">
      <w:pPr>
        <w:pStyle w:val="ListParagraph"/>
        <w:numPr>
          <w:ilvl w:val="0"/>
          <w:numId w:val="18"/>
        </w:numPr>
        <w:tabs>
          <w:tab w:val="left" w:pos="0"/>
        </w:tabs>
        <w:autoSpaceDE w:val="0"/>
        <w:autoSpaceDN w:val="0"/>
        <w:adjustRightInd w:val="0"/>
        <w:spacing w:after="120" w:line="360" w:lineRule="auto"/>
        <w:ind w:left="993" w:hanging="426"/>
        <w:contextualSpacing w:val="0"/>
        <w:rPr>
          <w:rFonts w:ascii="Times New Roman" w:eastAsiaTheme="minorHAnsi" w:hAnsi="Times New Roman"/>
          <w:sz w:val="24"/>
          <w:szCs w:val="24"/>
        </w:rPr>
      </w:pPr>
      <w:r w:rsidRPr="00BD2275">
        <w:rPr>
          <w:rFonts w:ascii="Times New Roman" w:eastAsiaTheme="minorHAnsi" w:hAnsi="Times New Roman"/>
          <w:sz w:val="24"/>
          <w:szCs w:val="24"/>
        </w:rPr>
        <w:t>разпределението на отговорността между членовете на обединението;</w:t>
      </w:r>
    </w:p>
    <w:p w:rsidR="008E0D73" w:rsidRPr="00BD2275" w:rsidRDefault="008E0D73" w:rsidP="00AB3E3F">
      <w:pPr>
        <w:pStyle w:val="ListParagraph"/>
        <w:numPr>
          <w:ilvl w:val="0"/>
          <w:numId w:val="18"/>
        </w:numPr>
        <w:tabs>
          <w:tab w:val="left" w:pos="0"/>
        </w:tabs>
        <w:autoSpaceDE w:val="0"/>
        <w:autoSpaceDN w:val="0"/>
        <w:adjustRightInd w:val="0"/>
        <w:spacing w:after="120" w:line="360" w:lineRule="auto"/>
        <w:ind w:left="993" w:hanging="426"/>
        <w:contextualSpacing w:val="0"/>
        <w:rPr>
          <w:rFonts w:ascii="Times New Roman" w:eastAsiaTheme="minorHAnsi" w:hAnsi="Times New Roman"/>
          <w:sz w:val="24"/>
          <w:szCs w:val="24"/>
        </w:rPr>
      </w:pPr>
      <w:r w:rsidRPr="00BD2275">
        <w:rPr>
          <w:rFonts w:ascii="Times New Roman" w:eastAsiaTheme="minorHAnsi" w:hAnsi="Times New Roman"/>
          <w:sz w:val="24"/>
          <w:szCs w:val="24"/>
        </w:rPr>
        <w:t>дейностите по поръчката, които ще изпълнява всеки член на обединението.</w:t>
      </w:r>
    </w:p>
    <w:p w:rsidR="008E0D73" w:rsidRPr="00BD2275" w:rsidRDefault="008E0D73" w:rsidP="00AB3E3F">
      <w:pPr>
        <w:pStyle w:val="ListParagraph"/>
        <w:numPr>
          <w:ilvl w:val="2"/>
          <w:numId w:val="17"/>
        </w:numPr>
        <w:tabs>
          <w:tab w:val="left" w:pos="993"/>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lastRenderedPageBreak/>
        <w:t>Възложителят поставя следните изисквания към обединение-участник, съответствието с които следва да е видно от документите по т. 2.1.1 и 2.1.2:</w:t>
      </w:r>
    </w:p>
    <w:p w:rsidR="008E0D73" w:rsidRPr="00BD2275" w:rsidRDefault="008E0D73" w:rsidP="00AB3E3F">
      <w:pPr>
        <w:pStyle w:val="ListParagraph"/>
        <w:numPr>
          <w:ilvl w:val="0"/>
          <w:numId w:val="18"/>
        </w:numPr>
        <w:tabs>
          <w:tab w:val="left" w:pos="0"/>
        </w:tabs>
        <w:autoSpaceDE w:val="0"/>
        <w:autoSpaceDN w:val="0"/>
        <w:adjustRightInd w:val="0"/>
        <w:spacing w:after="120" w:line="360" w:lineRule="auto"/>
        <w:ind w:left="993" w:hanging="426"/>
        <w:contextualSpacing w:val="0"/>
        <w:rPr>
          <w:rFonts w:ascii="Times New Roman" w:eastAsiaTheme="minorHAnsi" w:hAnsi="Times New Roman"/>
          <w:sz w:val="24"/>
          <w:szCs w:val="24"/>
        </w:rPr>
      </w:pPr>
      <w:r w:rsidRPr="00BD2275">
        <w:rPr>
          <w:rFonts w:ascii="Times New Roman" w:eastAsiaTheme="minorHAnsi" w:hAnsi="Times New Roman"/>
          <w:sz w:val="24"/>
          <w:szCs w:val="24"/>
        </w:rPr>
        <w:t>определянето на партньор или лице, което да представлява обединението за целите на обществената поръчка;</w:t>
      </w:r>
    </w:p>
    <w:p w:rsidR="008E0D73" w:rsidRPr="00BD2275" w:rsidRDefault="008E0D73" w:rsidP="00AB3E3F">
      <w:pPr>
        <w:pStyle w:val="ListParagraph"/>
        <w:numPr>
          <w:ilvl w:val="0"/>
          <w:numId w:val="18"/>
        </w:numPr>
        <w:tabs>
          <w:tab w:val="left" w:pos="0"/>
        </w:tabs>
        <w:autoSpaceDE w:val="0"/>
        <w:autoSpaceDN w:val="0"/>
        <w:adjustRightInd w:val="0"/>
        <w:spacing w:after="120" w:line="360" w:lineRule="auto"/>
        <w:ind w:left="993" w:hanging="426"/>
        <w:contextualSpacing w:val="0"/>
        <w:rPr>
          <w:rFonts w:ascii="Times New Roman" w:eastAsiaTheme="minorHAnsi" w:hAnsi="Times New Roman"/>
          <w:sz w:val="24"/>
          <w:szCs w:val="24"/>
        </w:rPr>
      </w:pPr>
      <w:r w:rsidRPr="00BD2275">
        <w:rPr>
          <w:rFonts w:ascii="Times New Roman" w:eastAsiaTheme="minorHAnsi" w:hAnsi="Times New Roman"/>
          <w:sz w:val="24"/>
          <w:szCs w:val="24"/>
        </w:rPr>
        <w:t>солидарна отговорност на участниците в обединението при изпълнението на поръчката.</w:t>
      </w:r>
    </w:p>
    <w:p w:rsidR="008E0D73" w:rsidRPr="00BD2275" w:rsidRDefault="008E0D73" w:rsidP="00AB3E3F">
      <w:pPr>
        <w:pStyle w:val="ListParagraph"/>
        <w:numPr>
          <w:ilvl w:val="2"/>
          <w:numId w:val="17"/>
        </w:numPr>
        <w:tabs>
          <w:tab w:val="left" w:pos="993"/>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Всички членове на обединението са задължени да останат в него за целия период на изпълнение на договора. Не се допускат промени в състава на обединението след крайния срок за подаването на оферта.</w:t>
      </w:r>
    </w:p>
    <w:p w:rsidR="008E0D73" w:rsidRPr="00BD2275" w:rsidRDefault="008E0D73" w:rsidP="00AB3E3F">
      <w:pPr>
        <w:pStyle w:val="ListParagraph"/>
        <w:numPr>
          <w:ilvl w:val="2"/>
          <w:numId w:val="17"/>
        </w:numPr>
        <w:tabs>
          <w:tab w:val="left" w:pos="993"/>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Възложителят не изисква създаване на юридическо лице, в случай че обединение бъде определено за изпълнител на обществената поръчка.</w:t>
      </w:r>
    </w:p>
    <w:p w:rsidR="008E0D73" w:rsidRPr="00BD2275" w:rsidRDefault="008E0D73" w:rsidP="008E0D73">
      <w:pPr>
        <w:tabs>
          <w:tab w:val="left" w:pos="993"/>
          <w:tab w:val="left" w:pos="1276"/>
        </w:tabs>
        <w:spacing w:after="120" w:line="360" w:lineRule="auto"/>
        <w:ind w:firstLine="567"/>
        <w:jc w:val="both"/>
        <w:rPr>
          <w:rFonts w:eastAsiaTheme="minorHAnsi"/>
          <w:lang w:eastAsia="en-US"/>
        </w:rPr>
      </w:pPr>
      <w:r w:rsidRPr="00BD2275">
        <w:rPr>
          <w:rFonts w:eastAsiaTheme="minorHAnsi"/>
          <w:b/>
          <w:lang w:eastAsia="en-US"/>
        </w:rPr>
        <w:t>2.2.</w:t>
      </w:r>
      <w:r w:rsidRPr="00BD2275">
        <w:rPr>
          <w:rFonts w:eastAsiaTheme="minorHAnsi"/>
          <w:lang w:eastAsia="en-US"/>
        </w:rPr>
        <w:t xml:space="preserve"> Съответствието с критериите за подбор се доказва от обединението-участник,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документ по т. 2.1.</w:t>
      </w:r>
    </w:p>
    <w:p w:rsidR="008E0D73" w:rsidRPr="00BD2275" w:rsidRDefault="008E0D73" w:rsidP="008E0D73">
      <w:pPr>
        <w:tabs>
          <w:tab w:val="left" w:pos="993"/>
          <w:tab w:val="left" w:pos="1276"/>
        </w:tabs>
        <w:spacing w:after="120" w:line="360" w:lineRule="auto"/>
        <w:ind w:firstLine="567"/>
        <w:jc w:val="both"/>
        <w:rPr>
          <w:rFonts w:eastAsiaTheme="minorHAnsi"/>
          <w:lang w:eastAsia="en-US"/>
        </w:rPr>
      </w:pPr>
      <w:r w:rsidRPr="00BD2275">
        <w:rPr>
          <w:rFonts w:eastAsiaTheme="minorHAnsi"/>
          <w:b/>
          <w:lang w:eastAsia="en-US"/>
        </w:rPr>
        <w:t>2.3.</w:t>
      </w:r>
      <w:r w:rsidRPr="00BD2275">
        <w:rPr>
          <w:rFonts w:eastAsiaTheme="minorHAnsi"/>
          <w:lang w:eastAsia="en-US"/>
        </w:rPr>
        <w:t xml:space="preserve"> Лице, което участва в обединение, не може да подава самостоятелно оферта за същата обособена позиция. </w:t>
      </w:r>
    </w:p>
    <w:p w:rsidR="008E0D73" w:rsidRDefault="008E0D73" w:rsidP="00BD2275">
      <w:pPr>
        <w:autoSpaceDE w:val="0"/>
        <w:autoSpaceDN w:val="0"/>
        <w:adjustRightInd w:val="0"/>
        <w:spacing w:after="120" w:line="360" w:lineRule="auto"/>
        <w:ind w:firstLine="567"/>
        <w:jc w:val="both"/>
        <w:rPr>
          <w:rFonts w:eastAsiaTheme="minorHAnsi"/>
          <w:lang w:eastAsia="en-US"/>
        </w:rPr>
      </w:pPr>
      <w:r w:rsidRPr="00BD2275">
        <w:rPr>
          <w:rFonts w:eastAsiaTheme="minorHAnsi"/>
          <w:b/>
          <w:lang w:eastAsia="en-US"/>
        </w:rPr>
        <w:t>2.4.</w:t>
      </w:r>
      <w:r w:rsidRPr="00BD2275">
        <w:rPr>
          <w:rFonts w:eastAsiaTheme="minorHAnsi"/>
          <w:lang w:eastAsia="en-US"/>
        </w:rPr>
        <w:t xml:space="preserve"> Едно физическо или юридическо лице може да участва само в едно обединение, което участва за една обособена позиция.</w:t>
      </w:r>
    </w:p>
    <w:p w:rsidR="00BD2275" w:rsidRPr="00BD2275" w:rsidRDefault="00BD2275" w:rsidP="00AB3E3F">
      <w:pPr>
        <w:pStyle w:val="ListParagraph"/>
        <w:keepNext/>
        <w:numPr>
          <w:ilvl w:val="0"/>
          <w:numId w:val="19"/>
        </w:numPr>
        <w:tabs>
          <w:tab w:val="left" w:pos="851"/>
        </w:tabs>
        <w:autoSpaceDE w:val="0"/>
        <w:autoSpaceDN w:val="0"/>
        <w:adjustRightInd w:val="0"/>
        <w:spacing w:after="120" w:line="360" w:lineRule="auto"/>
        <w:ind w:left="0" w:firstLine="540"/>
        <w:contextualSpacing w:val="0"/>
        <w:outlineLvl w:val="1"/>
        <w:rPr>
          <w:rFonts w:ascii="Times New Roman" w:eastAsiaTheme="minorHAnsi" w:hAnsi="Times New Roman"/>
          <w:b/>
          <w:sz w:val="24"/>
          <w:szCs w:val="24"/>
        </w:rPr>
      </w:pPr>
      <w:bookmarkStart w:id="3" w:name="_Toc478141757"/>
      <w:r w:rsidRPr="00BD2275">
        <w:rPr>
          <w:rFonts w:ascii="Times New Roman" w:eastAsiaTheme="minorHAnsi" w:hAnsi="Times New Roman"/>
          <w:b/>
          <w:sz w:val="24"/>
          <w:szCs w:val="24"/>
        </w:rPr>
        <w:t>Специфични изисквания към подизпълнителите</w:t>
      </w:r>
      <w:bookmarkEnd w:id="3"/>
    </w:p>
    <w:p w:rsidR="00BD2275" w:rsidRPr="00BD2275" w:rsidRDefault="00BD2275" w:rsidP="00AB3E3F">
      <w:pPr>
        <w:pStyle w:val="ListParagraph"/>
        <w:numPr>
          <w:ilvl w:val="1"/>
          <w:numId w:val="19"/>
        </w:numPr>
        <w:tabs>
          <w:tab w:val="left" w:pos="709"/>
          <w:tab w:val="left" w:pos="1134"/>
        </w:tabs>
        <w:autoSpaceDE w:val="0"/>
        <w:autoSpaceDN w:val="0"/>
        <w:adjustRightInd w:val="0"/>
        <w:spacing w:before="120"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 xml:space="preserve">Участниците трябва да посочат в Част IV, Раздел В, т. 10 от ЕЕДОП  подизпълнителя/ите и дела от обособената позиция, за която участват, който ще му/им възложат, ако възнамеряват да използват такъв/такива. </w:t>
      </w:r>
    </w:p>
    <w:p w:rsidR="00BD2275" w:rsidRPr="00BD2275" w:rsidRDefault="00BD2275" w:rsidP="00AB3E3F">
      <w:pPr>
        <w:pStyle w:val="ListParagraph"/>
        <w:numPr>
          <w:ilvl w:val="1"/>
          <w:numId w:val="19"/>
        </w:numPr>
        <w:tabs>
          <w:tab w:val="left" w:pos="709"/>
          <w:tab w:val="left" w:pos="1134"/>
        </w:tabs>
        <w:autoSpaceDE w:val="0"/>
        <w:autoSpaceDN w:val="0"/>
        <w:adjustRightInd w:val="0"/>
        <w:spacing w:before="120"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Лице, което е дало съгласие да бъде подизпълнител на участник, не може да подава самостоятелно оферта.</w:t>
      </w:r>
    </w:p>
    <w:p w:rsidR="00BD2275" w:rsidRPr="00BD2275" w:rsidRDefault="00BD2275" w:rsidP="00AB3E3F">
      <w:pPr>
        <w:pStyle w:val="ListParagraph"/>
        <w:numPr>
          <w:ilvl w:val="1"/>
          <w:numId w:val="19"/>
        </w:numPr>
        <w:tabs>
          <w:tab w:val="left" w:pos="709"/>
          <w:tab w:val="left" w:pos="1134"/>
        </w:tabs>
        <w:autoSpaceDE w:val="0"/>
        <w:autoSpaceDN w:val="0"/>
        <w:adjustRightInd w:val="0"/>
        <w:spacing w:before="120"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Всеки подизпълнител трябва да отговаря на критериите за подбор съобразно вида и дела от обособената позиция на поръчката, който ще изпълнява, и за него да не са налице основания за отстраняване. Възложителят изисква замяна на подизпълнител, за който е налице основание за отстраняване или не отговаря на критерий за подбор.</w:t>
      </w:r>
    </w:p>
    <w:p w:rsidR="00BD2275" w:rsidRPr="00BD2275" w:rsidRDefault="00BD2275" w:rsidP="00AB3E3F">
      <w:pPr>
        <w:pStyle w:val="ListParagraph"/>
        <w:numPr>
          <w:ilvl w:val="1"/>
          <w:numId w:val="19"/>
        </w:numPr>
        <w:tabs>
          <w:tab w:val="left" w:pos="709"/>
          <w:tab w:val="left" w:pos="1134"/>
        </w:tabs>
        <w:autoSpaceDE w:val="0"/>
        <w:autoSpaceDN w:val="0"/>
        <w:adjustRightInd w:val="0"/>
        <w:spacing w:before="120"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lastRenderedPageBreak/>
        <w:t>За всеки подизпълнител се представя отделен надлежно попълнен и подписан от него ЕЕДОП, в който се посочва информацията, изисквана съгласно Част II, раздели А и Б и Част III oт ЕЕДОП.</w:t>
      </w:r>
    </w:p>
    <w:p w:rsidR="00BD2275" w:rsidRPr="00BD2275" w:rsidRDefault="00BD2275" w:rsidP="00AB3E3F">
      <w:pPr>
        <w:pStyle w:val="ListParagraph"/>
        <w:numPr>
          <w:ilvl w:val="1"/>
          <w:numId w:val="19"/>
        </w:numPr>
        <w:tabs>
          <w:tab w:val="left" w:pos="709"/>
          <w:tab w:val="left" w:pos="1134"/>
        </w:tabs>
        <w:autoSpaceDE w:val="0"/>
        <w:autoSpaceDN w:val="0"/>
        <w:adjustRightInd w:val="0"/>
        <w:spacing w:before="120"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Относимите документи, доказващи съответствието на подизпълнител с критериите за подбор съобразно вида и дела от обособената позиция, който ще изпълнява, се представят от избрания за изпълнител участник при подписването на договора за обществена поръчка за съответната обособена позиция. Това се отнася за всеки подизпълнител, ако се предвиждат повече от един подизпълнители.</w:t>
      </w:r>
    </w:p>
    <w:p w:rsidR="008E0D73" w:rsidRPr="00BD2275" w:rsidRDefault="00BD2275" w:rsidP="00AB3E3F">
      <w:pPr>
        <w:pStyle w:val="ListParagraph"/>
        <w:numPr>
          <w:ilvl w:val="1"/>
          <w:numId w:val="19"/>
        </w:numPr>
        <w:tabs>
          <w:tab w:val="left" w:pos="709"/>
          <w:tab w:val="left" w:pos="1134"/>
        </w:tabs>
        <w:autoSpaceDE w:val="0"/>
        <w:autoSpaceDN w:val="0"/>
        <w:adjustRightInd w:val="0"/>
        <w:spacing w:before="120" w:after="120" w:line="360" w:lineRule="auto"/>
        <w:ind w:left="0" w:firstLine="567"/>
        <w:contextualSpacing w:val="0"/>
        <w:rPr>
          <w:rFonts w:ascii="Times New Roman" w:eastAsiaTheme="minorHAnsi" w:hAnsi="Times New Roman"/>
          <w:sz w:val="24"/>
          <w:szCs w:val="24"/>
        </w:rPr>
      </w:pPr>
      <w:r w:rsidRPr="00BD2275">
        <w:rPr>
          <w:rFonts w:ascii="Times New Roman" w:eastAsiaTheme="minorHAnsi" w:hAnsi="Times New Roman"/>
          <w:sz w:val="24"/>
          <w:szCs w:val="24"/>
        </w:rPr>
        <w:t>Независимо от възможността за използване на подизпълнител/и, отговорността за изпълнението на договора за съответната обособена позиция от Обществената поръчка е на изпълнителя.</w:t>
      </w:r>
    </w:p>
    <w:p w:rsidR="00BD2275" w:rsidRPr="00BD2275" w:rsidRDefault="00BD2275" w:rsidP="00BD2275">
      <w:pPr>
        <w:autoSpaceDE w:val="0"/>
        <w:autoSpaceDN w:val="0"/>
        <w:adjustRightInd w:val="0"/>
        <w:spacing w:after="120" w:line="360" w:lineRule="auto"/>
        <w:rPr>
          <w:rFonts w:eastAsiaTheme="minorHAnsi"/>
          <w:b/>
        </w:rPr>
      </w:pPr>
      <w:r>
        <w:rPr>
          <w:rFonts w:eastAsiaTheme="minorHAnsi"/>
        </w:rPr>
        <w:tab/>
      </w:r>
      <w:r w:rsidRPr="00BD2275">
        <w:rPr>
          <w:rFonts w:eastAsiaTheme="minorHAnsi"/>
          <w:b/>
        </w:rPr>
        <w:t>4. Използване на капацитета на трети лица</w:t>
      </w:r>
    </w:p>
    <w:p w:rsidR="00BD2275" w:rsidRPr="00BD2275" w:rsidRDefault="00BD2275" w:rsidP="00BD2275">
      <w:pPr>
        <w:autoSpaceDE w:val="0"/>
        <w:autoSpaceDN w:val="0"/>
        <w:adjustRightInd w:val="0"/>
        <w:spacing w:after="120" w:line="360" w:lineRule="auto"/>
        <w:jc w:val="both"/>
        <w:rPr>
          <w:rFonts w:eastAsiaTheme="minorHAnsi"/>
        </w:rPr>
      </w:pPr>
      <w:r>
        <w:rPr>
          <w:rFonts w:eastAsiaTheme="minorHAnsi"/>
        </w:rPr>
        <w:tab/>
      </w:r>
      <w:r w:rsidRPr="00BD2275">
        <w:rPr>
          <w:rFonts w:eastAsiaTheme="minorHAnsi"/>
          <w:b/>
        </w:rPr>
        <w:t>4.1.</w:t>
      </w:r>
      <w:r w:rsidRPr="00BD2275">
        <w:rPr>
          <w:rFonts w:eastAsiaTheme="minorHAnsi"/>
        </w:rPr>
        <w:t xml:space="preserve"> На основание чл. 65 от ЗОП участниците могат да се позоват на капацитета на трети лица, независимо от правната връзка между тях, по отношение на критериите, свързани с </w:t>
      </w:r>
      <w:r>
        <w:rPr>
          <w:rFonts w:eastAsiaTheme="minorHAnsi"/>
        </w:rPr>
        <w:t xml:space="preserve">икономическото и финансовото състояние, </w:t>
      </w:r>
      <w:r w:rsidRPr="00BD2275">
        <w:rPr>
          <w:rFonts w:eastAsiaTheme="minorHAnsi"/>
        </w:rPr>
        <w:t>техническите способности и професионалната компетентност.</w:t>
      </w:r>
    </w:p>
    <w:p w:rsidR="00BD2275" w:rsidRPr="00BD2275" w:rsidRDefault="00BD2275" w:rsidP="00BD2275">
      <w:pPr>
        <w:autoSpaceDE w:val="0"/>
        <w:autoSpaceDN w:val="0"/>
        <w:adjustRightInd w:val="0"/>
        <w:spacing w:after="120" w:line="360" w:lineRule="auto"/>
        <w:jc w:val="both"/>
        <w:rPr>
          <w:rFonts w:eastAsiaTheme="minorHAnsi"/>
        </w:rPr>
      </w:pPr>
      <w:r>
        <w:rPr>
          <w:rFonts w:eastAsiaTheme="minorHAnsi"/>
        </w:rPr>
        <w:tab/>
      </w:r>
      <w:r w:rsidRPr="00BD2275">
        <w:rPr>
          <w:rFonts w:eastAsiaTheme="minorHAnsi"/>
          <w:b/>
        </w:rPr>
        <w:t>4.2.</w:t>
      </w:r>
      <w:r w:rsidRPr="00BD2275">
        <w:rPr>
          <w:rFonts w:eastAsiaTheme="minorHAnsi"/>
        </w:rPr>
        <w:t xml:space="preserve">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BD2275" w:rsidRPr="00BD2275" w:rsidRDefault="00BD2275" w:rsidP="00BD2275">
      <w:pPr>
        <w:autoSpaceDE w:val="0"/>
        <w:autoSpaceDN w:val="0"/>
        <w:adjustRightInd w:val="0"/>
        <w:spacing w:after="120" w:line="360" w:lineRule="auto"/>
        <w:jc w:val="both"/>
        <w:rPr>
          <w:rFonts w:eastAsiaTheme="minorHAnsi"/>
        </w:rPr>
      </w:pPr>
      <w:r>
        <w:rPr>
          <w:rFonts w:eastAsiaTheme="minorHAnsi"/>
        </w:rPr>
        <w:tab/>
      </w:r>
      <w:r w:rsidRPr="00BD2275">
        <w:rPr>
          <w:rFonts w:eastAsiaTheme="minorHAnsi"/>
          <w:b/>
        </w:rPr>
        <w:t>4.3.</w:t>
      </w:r>
      <w:r w:rsidRPr="00BD2275">
        <w:rPr>
          <w:rFonts w:eastAsiaTheme="minorHAnsi"/>
        </w:rPr>
        <w:t xml:space="preserve">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BD2275" w:rsidRPr="00BD2275" w:rsidRDefault="00882508" w:rsidP="00882508">
      <w:pPr>
        <w:autoSpaceDE w:val="0"/>
        <w:autoSpaceDN w:val="0"/>
        <w:adjustRightInd w:val="0"/>
        <w:spacing w:after="120" w:line="360" w:lineRule="auto"/>
        <w:jc w:val="both"/>
        <w:rPr>
          <w:rFonts w:eastAsiaTheme="minorHAnsi"/>
        </w:rPr>
      </w:pPr>
      <w:r>
        <w:rPr>
          <w:rFonts w:eastAsiaTheme="minorHAnsi"/>
        </w:rPr>
        <w:tab/>
      </w:r>
      <w:r w:rsidR="00BD2275" w:rsidRPr="00882508">
        <w:rPr>
          <w:rFonts w:eastAsiaTheme="minorHAnsi"/>
          <w:b/>
        </w:rPr>
        <w:t>4.4.</w:t>
      </w:r>
      <w:r w:rsidR="00BD2275" w:rsidRPr="00BD2275">
        <w:rPr>
          <w:rFonts w:eastAsiaTheme="minorHAnsi"/>
        </w:rPr>
        <w:t xml:space="preserve"> Когато участник се позовава на капацитета на трето/и лице/а, той попълва Част ІІ, Раздел В от ЕЕДОП и приложимите полета от Част ІV от ЕЕДОП. Участникът трябва да може да докаже, че ще разполага с неговия/техните ресурси, както и да представи документи за поетите от третото/ите лице/а задължения. </w:t>
      </w:r>
    </w:p>
    <w:p w:rsidR="00882508" w:rsidRDefault="00882508" w:rsidP="00882508">
      <w:pPr>
        <w:autoSpaceDE w:val="0"/>
        <w:autoSpaceDN w:val="0"/>
        <w:adjustRightInd w:val="0"/>
        <w:spacing w:after="120" w:line="360" w:lineRule="auto"/>
        <w:jc w:val="both"/>
        <w:rPr>
          <w:rFonts w:eastAsiaTheme="minorHAnsi"/>
        </w:rPr>
      </w:pPr>
      <w:r>
        <w:rPr>
          <w:rFonts w:eastAsiaTheme="minorHAnsi"/>
        </w:rPr>
        <w:tab/>
      </w:r>
      <w:r w:rsidR="00BD2275" w:rsidRPr="00882508">
        <w:rPr>
          <w:rFonts w:eastAsiaTheme="minorHAnsi"/>
          <w:b/>
        </w:rPr>
        <w:t>4.5.</w:t>
      </w:r>
      <w:r w:rsidR="00BD2275" w:rsidRPr="00BD2275">
        <w:rPr>
          <w:rFonts w:eastAsiaTheme="minorHAnsi"/>
        </w:rPr>
        <w:t xml:space="preserve"> За всяко трето лице се представя отделен надлежно попълнен и подписан от него ЕЕДОП, в който се посочва информацията, изисквана съгласно Част II, раздели А и Б и Част III oт ЕЕДОП.</w:t>
      </w:r>
    </w:p>
    <w:p w:rsidR="00BD2275" w:rsidRPr="00BD2275" w:rsidRDefault="008D006E" w:rsidP="00882508">
      <w:pPr>
        <w:autoSpaceDE w:val="0"/>
        <w:autoSpaceDN w:val="0"/>
        <w:adjustRightInd w:val="0"/>
        <w:spacing w:after="120" w:line="360" w:lineRule="auto"/>
        <w:ind w:firstLine="708"/>
        <w:jc w:val="both"/>
        <w:rPr>
          <w:rFonts w:eastAsiaTheme="minorHAnsi"/>
        </w:rPr>
      </w:pPr>
      <w:r w:rsidRPr="008D006E">
        <w:rPr>
          <w:rFonts w:eastAsiaTheme="minorHAnsi"/>
          <w:b/>
        </w:rPr>
        <w:t>4.6.</w:t>
      </w:r>
      <w:r>
        <w:rPr>
          <w:rFonts w:eastAsiaTheme="minorHAnsi"/>
        </w:rPr>
        <w:t xml:space="preserve"> </w:t>
      </w:r>
      <w:r w:rsidR="00BD2275" w:rsidRPr="00BD2275">
        <w:rPr>
          <w:rFonts w:eastAsiaTheme="minorHAnsi"/>
        </w:rPr>
        <w:t xml:space="preserve">За доказване на изпълнението на критериите за подбор и липсата на основания за отстраняване, определеният за изпълнител участник представя за всяко трето лице </w:t>
      </w:r>
      <w:r w:rsidR="00BD2275" w:rsidRPr="00BD2275">
        <w:rPr>
          <w:rFonts w:eastAsiaTheme="minorHAnsi"/>
        </w:rPr>
        <w:lastRenderedPageBreak/>
        <w:t>съответните документи, като ги посочва изрично и в Опис на докум</w:t>
      </w:r>
      <w:r w:rsidR="00882508">
        <w:rPr>
          <w:rFonts w:eastAsiaTheme="minorHAnsi"/>
        </w:rPr>
        <w:t xml:space="preserve">ентите, представени с офертата </w:t>
      </w:r>
      <w:r w:rsidR="00DC41FE" w:rsidRPr="00DC41FE">
        <w:rPr>
          <w:rFonts w:eastAsiaTheme="minorHAnsi"/>
        </w:rPr>
        <w:t>(Образец № 1</w:t>
      </w:r>
      <w:r w:rsidR="00BD2275" w:rsidRPr="00DC41FE">
        <w:rPr>
          <w:rFonts w:eastAsiaTheme="minorHAnsi"/>
        </w:rPr>
        <w:t>).</w:t>
      </w:r>
    </w:p>
    <w:p w:rsidR="00BD2275" w:rsidRPr="00BD2275" w:rsidRDefault="00882508" w:rsidP="00882508">
      <w:pPr>
        <w:autoSpaceDE w:val="0"/>
        <w:autoSpaceDN w:val="0"/>
        <w:adjustRightInd w:val="0"/>
        <w:spacing w:after="120" w:line="360" w:lineRule="auto"/>
        <w:jc w:val="both"/>
        <w:rPr>
          <w:rFonts w:eastAsiaTheme="minorHAnsi"/>
        </w:rPr>
      </w:pPr>
      <w:r>
        <w:rPr>
          <w:rFonts w:eastAsiaTheme="minorHAnsi"/>
        </w:rPr>
        <w:tab/>
      </w:r>
      <w:r w:rsidR="008D006E" w:rsidRPr="008D006E">
        <w:rPr>
          <w:rFonts w:eastAsiaTheme="minorHAnsi"/>
          <w:b/>
        </w:rPr>
        <w:t>4.7.</w:t>
      </w:r>
      <w:r w:rsidR="008D006E">
        <w:rPr>
          <w:rFonts w:eastAsiaTheme="minorHAnsi"/>
        </w:rPr>
        <w:t xml:space="preserve"> </w:t>
      </w:r>
      <w:r w:rsidR="00BD2275" w:rsidRPr="00BD2275">
        <w:rPr>
          <w:rFonts w:eastAsiaTheme="minorHAnsi"/>
        </w:rPr>
        <w:t>Възложителят изисква от участника да замени посоченото от него трето лице, ако то не отговаря на някое от приложимите към него изисквания.</w:t>
      </w:r>
    </w:p>
    <w:p w:rsidR="00BD2275" w:rsidRPr="00BD2275" w:rsidRDefault="00882508" w:rsidP="00882508">
      <w:pPr>
        <w:autoSpaceDE w:val="0"/>
        <w:autoSpaceDN w:val="0"/>
        <w:adjustRightInd w:val="0"/>
        <w:spacing w:after="120" w:line="360" w:lineRule="auto"/>
        <w:jc w:val="both"/>
        <w:rPr>
          <w:rFonts w:eastAsiaTheme="minorHAnsi"/>
        </w:rPr>
      </w:pPr>
      <w:r>
        <w:rPr>
          <w:rFonts w:eastAsiaTheme="minorHAnsi"/>
        </w:rPr>
        <w:tab/>
      </w:r>
      <w:r w:rsidR="008D006E" w:rsidRPr="008D006E">
        <w:rPr>
          <w:rFonts w:eastAsiaTheme="minorHAnsi"/>
          <w:b/>
        </w:rPr>
        <w:t>4.8.</w:t>
      </w:r>
      <w:r w:rsidR="008D006E">
        <w:rPr>
          <w:rFonts w:eastAsiaTheme="minorHAnsi"/>
        </w:rPr>
        <w:t xml:space="preserve"> </w:t>
      </w:r>
      <w:r w:rsidR="00BD2275" w:rsidRPr="00BD2275">
        <w:rPr>
          <w:rFonts w:eastAsiaTheme="minorHAnsi"/>
        </w:rPr>
        <w:t>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 солидарна отговорност за изпълнението на обособената позиция.</w:t>
      </w:r>
    </w:p>
    <w:p w:rsidR="00BD2275" w:rsidRPr="00BD2275" w:rsidRDefault="00882508" w:rsidP="00882508">
      <w:pPr>
        <w:autoSpaceDE w:val="0"/>
        <w:autoSpaceDN w:val="0"/>
        <w:adjustRightInd w:val="0"/>
        <w:spacing w:after="120" w:line="360" w:lineRule="auto"/>
        <w:jc w:val="both"/>
        <w:rPr>
          <w:rFonts w:eastAsiaTheme="minorHAnsi"/>
        </w:rPr>
      </w:pPr>
      <w:r>
        <w:rPr>
          <w:rFonts w:eastAsiaTheme="minorHAnsi"/>
        </w:rPr>
        <w:tab/>
      </w:r>
      <w:r w:rsidR="008D006E" w:rsidRPr="008D006E">
        <w:rPr>
          <w:rFonts w:eastAsiaTheme="minorHAnsi"/>
          <w:b/>
        </w:rPr>
        <w:t>4.9.</w:t>
      </w:r>
      <w:r w:rsidR="008D006E">
        <w:rPr>
          <w:rFonts w:eastAsiaTheme="minorHAnsi"/>
        </w:rPr>
        <w:t xml:space="preserve"> </w:t>
      </w:r>
      <w:r w:rsidR="00BD2275" w:rsidRPr="00BD2275">
        <w:rPr>
          <w:rFonts w:eastAsiaTheme="minorHAnsi"/>
        </w:rPr>
        <w:t>Когато участник в процедурата е обединение от физически и/или юридически лица, той може да докаже изпълнението на критериите за подбор за съответната обособена позиция с капацитета на трети лица при спазване на условията по-горе.</w:t>
      </w:r>
    </w:p>
    <w:p w:rsidR="008E0D73" w:rsidRDefault="00882508" w:rsidP="00882508">
      <w:pPr>
        <w:autoSpaceDE w:val="0"/>
        <w:autoSpaceDN w:val="0"/>
        <w:adjustRightInd w:val="0"/>
        <w:spacing w:after="120" w:line="360" w:lineRule="auto"/>
        <w:jc w:val="both"/>
        <w:rPr>
          <w:rFonts w:eastAsiaTheme="minorHAnsi"/>
        </w:rPr>
      </w:pPr>
      <w:r>
        <w:rPr>
          <w:rFonts w:eastAsiaTheme="minorHAnsi"/>
        </w:rPr>
        <w:tab/>
      </w:r>
      <w:r w:rsidR="008D006E" w:rsidRPr="008D006E">
        <w:rPr>
          <w:rFonts w:eastAsiaTheme="minorHAnsi"/>
          <w:b/>
        </w:rPr>
        <w:t>4.10.</w:t>
      </w:r>
      <w:r w:rsidR="008D006E">
        <w:rPr>
          <w:rFonts w:eastAsiaTheme="minorHAnsi"/>
        </w:rPr>
        <w:t xml:space="preserve"> </w:t>
      </w:r>
      <w:r w:rsidR="00BD2275" w:rsidRPr="00BD2275">
        <w:rPr>
          <w:rFonts w:eastAsiaTheme="minorHAnsi"/>
        </w:rPr>
        <w:t>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за съответната обособена позиция,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691062" w:rsidRPr="00691062" w:rsidRDefault="00691062" w:rsidP="00691062">
      <w:pPr>
        <w:tabs>
          <w:tab w:val="left" w:pos="993"/>
        </w:tabs>
        <w:autoSpaceDE w:val="0"/>
        <w:autoSpaceDN w:val="0"/>
        <w:adjustRightInd w:val="0"/>
        <w:spacing w:after="120" w:line="360" w:lineRule="auto"/>
        <w:ind w:firstLine="709"/>
        <w:rPr>
          <w:rFonts w:eastAsiaTheme="minorHAnsi"/>
          <w:b/>
        </w:rPr>
      </w:pPr>
      <w:r w:rsidRPr="00691062">
        <w:rPr>
          <w:rFonts w:eastAsiaTheme="minorHAnsi"/>
          <w:b/>
        </w:rPr>
        <w:t>5.</w:t>
      </w:r>
      <w:r w:rsidRPr="00691062">
        <w:rPr>
          <w:rFonts w:eastAsiaTheme="minorHAnsi"/>
          <w:b/>
        </w:rPr>
        <w:tab/>
        <w:t>Лично състояние на участниците</w:t>
      </w:r>
    </w:p>
    <w:p w:rsidR="00691062" w:rsidRPr="00691062" w:rsidRDefault="00691062" w:rsidP="00691062">
      <w:pPr>
        <w:tabs>
          <w:tab w:val="left" w:pos="1134"/>
        </w:tabs>
        <w:autoSpaceDE w:val="0"/>
        <w:autoSpaceDN w:val="0"/>
        <w:adjustRightInd w:val="0"/>
        <w:spacing w:after="120" w:line="360" w:lineRule="auto"/>
        <w:ind w:firstLine="709"/>
        <w:rPr>
          <w:rFonts w:eastAsiaTheme="minorHAnsi"/>
          <w:b/>
        </w:rPr>
      </w:pPr>
      <w:r w:rsidRPr="00691062">
        <w:rPr>
          <w:rFonts w:eastAsiaTheme="minorHAnsi"/>
          <w:b/>
        </w:rPr>
        <w:t>5.1.</w:t>
      </w:r>
      <w:r w:rsidRPr="00691062">
        <w:rPr>
          <w:rFonts w:eastAsiaTheme="minorHAnsi"/>
          <w:b/>
        </w:rPr>
        <w:tab/>
        <w:t>Основания за отстраняване съгласно чл. 54, ал. 1 от ЗОП /за задължително отстраняване/ и чл. 55, ал. 1 от ЗОП /посочени в обявлението/</w:t>
      </w:r>
    </w:p>
    <w:p w:rsidR="008E0D73" w:rsidRDefault="00691062" w:rsidP="00691062">
      <w:pPr>
        <w:tabs>
          <w:tab w:val="left" w:pos="1276"/>
        </w:tabs>
        <w:autoSpaceDE w:val="0"/>
        <w:autoSpaceDN w:val="0"/>
        <w:adjustRightInd w:val="0"/>
        <w:spacing w:after="120" w:line="360" w:lineRule="auto"/>
        <w:ind w:firstLine="709"/>
        <w:jc w:val="both"/>
        <w:rPr>
          <w:rFonts w:eastAsiaTheme="minorHAnsi"/>
        </w:rPr>
      </w:pPr>
      <w:r w:rsidRPr="00691062">
        <w:rPr>
          <w:rFonts w:eastAsiaTheme="minorHAnsi"/>
          <w:b/>
        </w:rPr>
        <w:t>5.1.1.</w:t>
      </w:r>
      <w:r w:rsidRPr="00691062">
        <w:rPr>
          <w:rFonts w:eastAsiaTheme="minorHAnsi"/>
          <w:b/>
        </w:rPr>
        <w:tab/>
      </w:r>
      <w:r w:rsidRPr="00691062">
        <w:rPr>
          <w:rFonts w:eastAsiaTheme="minorHAnsi"/>
        </w:rPr>
        <w:t>Възложителят отстранява от участие в процедурата за всяка от обособени</w:t>
      </w:r>
      <w:r>
        <w:rPr>
          <w:rFonts w:eastAsiaTheme="minorHAnsi"/>
        </w:rPr>
        <w:t>те</w:t>
      </w:r>
      <w:r w:rsidRPr="00691062">
        <w:rPr>
          <w:rFonts w:eastAsiaTheme="minorHAnsi"/>
        </w:rPr>
        <w:t xml:space="preserve"> позиции участник, ако преди или по време на процедурата:</w:t>
      </w:r>
    </w:p>
    <w:p w:rsidR="00691062" w:rsidRPr="005819AE" w:rsidRDefault="00691062" w:rsidP="00691062">
      <w:pPr>
        <w:spacing w:after="120" w:line="360" w:lineRule="auto"/>
        <w:ind w:left="900" w:hanging="360"/>
        <w:jc w:val="both"/>
        <w:rPr>
          <w:rFonts w:eastAsiaTheme="minorHAnsi"/>
          <w:lang w:eastAsia="en-US"/>
        </w:rPr>
      </w:pPr>
      <w:r w:rsidRPr="00DA1B45">
        <w:rPr>
          <w:rFonts w:eastAsiaTheme="minorHAnsi"/>
          <w:b/>
          <w:lang w:eastAsia="en-US"/>
        </w:rPr>
        <w:t>а)</w:t>
      </w:r>
      <w:r w:rsidRPr="005819AE">
        <w:rPr>
          <w:rFonts w:eastAsiaTheme="minorHAnsi"/>
          <w:lang w:eastAsia="en-US"/>
        </w:rPr>
        <w:t xml:space="preserve"> </w:t>
      </w:r>
      <w:r>
        <w:rPr>
          <w:rFonts w:eastAsiaTheme="minorHAnsi"/>
          <w:lang w:eastAsia="en-US"/>
        </w:rPr>
        <w:tab/>
      </w:r>
      <w:r w:rsidRPr="005819AE">
        <w:rPr>
          <w:rFonts w:eastAsiaTheme="minorHAnsi"/>
          <w:lang w:eastAsia="en-US"/>
        </w:rPr>
        <w:t xml:space="preserve">e осъден с влязла в сила присъда, освен ако е реабилитиран, за престъпление по      чл. 108а, чл. 159а-159г, чл. 172, чл. 192а, чл. 194-217, чл. 219-252, чл. 253-260, чл. 301-307, чл. 321, 321а и чл. 352-353е от Наказателния кодекс </w:t>
      </w:r>
      <w:r w:rsidRPr="005819AE">
        <w:t>(</w:t>
      </w:r>
      <w:r>
        <w:t>Н</w:t>
      </w:r>
      <w:r w:rsidRPr="005819AE">
        <w:t>К)</w:t>
      </w:r>
      <w:r>
        <w:t xml:space="preserve"> </w:t>
      </w:r>
      <w:r w:rsidRPr="005819AE">
        <w:rPr>
          <w:rFonts w:eastAsiaTheme="minorHAnsi"/>
          <w:lang w:eastAsia="en-US"/>
        </w:rPr>
        <w:t>или за престъпления, аналогични на посочените</w:t>
      </w:r>
      <w:r>
        <w:rPr>
          <w:rFonts w:eastAsiaTheme="minorHAnsi"/>
          <w:lang w:eastAsia="en-US"/>
        </w:rPr>
        <w:t>,</w:t>
      </w:r>
      <w:r w:rsidRPr="005819AE">
        <w:rPr>
          <w:rFonts w:eastAsiaTheme="minorHAnsi"/>
          <w:lang w:eastAsia="en-US"/>
        </w:rPr>
        <w:t xml:space="preserve"> в друга държава членка или трета страна;</w:t>
      </w:r>
    </w:p>
    <w:p w:rsidR="00691062" w:rsidRPr="005819AE" w:rsidRDefault="00691062" w:rsidP="00691062">
      <w:pPr>
        <w:spacing w:after="120" w:line="360" w:lineRule="auto"/>
        <w:ind w:left="900" w:hanging="360"/>
        <w:jc w:val="both"/>
        <w:rPr>
          <w:rFonts w:eastAsiaTheme="minorHAnsi"/>
          <w:lang w:eastAsia="en-US"/>
        </w:rPr>
      </w:pPr>
      <w:r w:rsidRPr="00DA1B45">
        <w:rPr>
          <w:rFonts w:eastAsiaTheme="minorHAnsi"/>
          <w:b/>
          <w:lang w:eastAsia="en-US"/>
        </w:rPr>
        <w:t>б)</w:t>
      </w:r>
      <w:r w:rsidRPr="005819AE">
        <w:rPr>
          <w:rFonts w:eastAsiaTheme="minorHAnsi"/>
          <w:lang w:eastAsia="en-US"/>
        </w:rPr>
        <w:t xml:space="preserve"> </w:t>
      </w:r>
      <w:r>
        <w:rPr>
          <w:rFonts w:eastAsiaTheme="minorHAnsi"/>
          <w:lang w:eastAsia="en-US"/>
        </w:rPr>
        <w:tab/>
      </w:r>
      <w:r w:rsidRPr="005819AE">
        <w:rPr>
          <w:rFonts w:eastAsiaTheme="minorHAnsi"/>
          <w:lang w:eastAsia="en-US"/>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691062" w:rsidRPr="005819AE" w:rsidRDefault="00691062" w:rsidP="00691062">
      <w:pPr>
        <w:spacing w:after="120" w:line="360" w:lineRule="auto"/>
        <w:ind w:left="900" w:hanging="360"/>
        <w:jc w:val="both"/>
        <w:rPr>
          <w:rFonts w:eastAsiaTheme="minorHAnsi"/>
          <w:lang w:eastAsia="en-US"/>
        </w:rPr>
      </w:pPr>
      <w:r w:rsidRPr="00DA1B45">
        <w:rPr>
          <w:rFonts w:eastAsiaTheme="minorHAnsi"/>
          <w:b/>
          <w:lang w:eastAsia="en-US"/>
        </w:rPr>
        <w:t>в)</w:t>
      </w:r>
      <w:r w:rsidRPr="005819AE">
        <w:rPr>
          <w:rFonts w:eastAsiaTheme="minorHAnsi"/>
          <w:lang w:eastAsia="en-US"/>
        </w:rPr>
        <w:t xml:space="preserve"> </w:t>
      </w:r>
      <w:r>
        <w:rPr>
          <w:rFonts w:eastAsiaTheme="minorHAnsi"/>
          <w:lang w:eastAsia="en-US"/>
        </w:rPr>
        <w:tab/>
      </w:r>
      <w:r w:rsidRPr="005819AE">
        <w:rPr>
          <w:rFonts w:eastAsiaTheme="minorHAnsi"/>
          <w:lang w:eastAsia="en-US"/>
        </w:rPr>
        <w:t>е налице неравнопоставеност в случаите по чл. 44, ал. 5 от ЗОП;</w:t>
      </w:r>
    </w:p>
    <w:p w:rsidR="00691062" w:rsidRPr="005819AE" w:rsidRDefault="00691062" w:rsidP="00691062">
      <w:pPr>
        <w:spacing w:after="120" w:line="360" w:lineRule="auto"/>
        <w:ind w:left="900" w:hanging="360"/>
        <w:jc w:val="both"/>
        <w:rPr>
          <w:rFonts w:eastAsiaTheme="minorHAnsi"/>
          <w:lang w:eastAsia="en-US"/>
        </w:rPr>
      </w:pPr>
      <w:r w:rsidRPr="00DA1B45">
        <w:rPr>
          <w:rFonts w:eastAsiaTheme="minorHAnsi"/>
          <w:b/>
          <w:lang w:eastAsia="en-US"/>
        </w:rPr>
        <w:lastRenderedPageBreak/>
        <w:t>г)</w:t>
      </w:r>
      <w:r w:rsidRPr="005819AE">
        <w:rPr>
          <w:rFonts w:eastAsiaTheme="minorHAnsi"/>
          <w:lang w:eastAsia="en-US"/>
        </w:rPr>
        <w:t xml:space="preserve"> </w:t>
      </w:r>
      <w:r>
        <w:rPr>
          <w:rFonts w:eastAsiaTheme="minorHAnsi"/>
          <w:lang w:eastAsia="en-US"/>
        </w:rPr>
        <w:tab/>
      </w:r>
      <w:r w:rsidRPr="005819AE">
        <w:rPr>
          <w:rFonts w:eastAsiaTheme="minorHAnsi"/>
          <w:lang w:eastAsia="en-US"/>
        </w:rPr>
        <w:t>е установено, че:</w:t>
      </w:r>
    </w:p>
    <w:p w:rsidR="00691062" w:rsidRPr="005819AE" w:rsidRDefault="00691062" w:rsidP="00691062">
      <w:pPr>
        <w:spacing w:after="120" w:line="360" w:lineRule="auto"/>
        <w:ind w:left="900"/>
        <w:jc w:val="both"/>
        <w:rPr>
          <w:rFonts w:eastAsiaTheme="minorHAnsi"/>
          <w:lang w:eastAsia="en-US"/>
        </w:rPr>
      </w:pPr>
      <w:r w:rsidRPr="00DA1B45">
        <w:rPr>
          <w:rFonts w:eastAsiaTheme="minorHAnsi"/>
          <w:b/>
          <w:lang w:eastAsia="en-US"/>
        </w:rPr>
        <w:t>aa)</w:t>
      </w:r>
      <w:r w:rsidRPr="005819AE">
        <w:rPr>
          <w:rFonts w:eastAsiaTheme="minorHAnsi"/>
          <w:lang w:eastAsia="en-US"/>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691062" w:rsidRPr="005819AE" w:rsidRDefault="00691062" w:rsidP="00691062">
      <w:pPr>
        <w:spacing w:after="120" w:line="360" w:lineRule="auto"/>
        <w:ind w:left="900"/>
        <w:jc w:val="both"/>
        <w:rPr>
          <w:rFonts w:eastAsiaTheme="minorHAnsi"/>
          <w:lang w:eastAsia="en-US"/>
        </w:rPr>
      </w:pPr>
      <w:r w:rsidRPr="00DA1B45">
        <w:rPr>
          <w:rFonts w:eastAsiaTheme="minorHAnsi"/>
          <w:b/>
          <w:lang w:eastAsia="en-US"/>
        </w:rPr>
        <w:t>бб)</w:t>
      </w:r>
      <w:r w:rsidRPr="005819AE">
        <w:rPr>
          <w:rFonts w:eastAsiaTheme="minorHAnsi"/>
          <w:lang w:eastAsia="en-US"/>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691062" w:rsidRPr="00B71924" w:rsidRDefault="00691062" w:rsidP="00691062">
      <w:pPr>
        <w:spacing w:after="120" w:line="360" w:lineRule="auto"/>
        <w:ind w:left="900" w:hanging="360"/>
        <w:jc w:val="both"/>
        <w:rPr>
          <w:rFonts w:eastAsiaTheme="minorHAnsi"/>
          <w:color w:val="FF0000"/>
          <w:lang w:eastAsia="en-US"/>
        </w:rPr>
      </w:pPr>
      <w:r w:rsidRPr="00DA1B45">
        <w:rPr>
          <w:rFonts w:eastAsiaTheme="minorHAnsi"/>
          <w:b/>
          <w:lang w:eastAsia="en-US"/>
        </w:rPr>
        <w:t>д)</w:t>
      </w:r>
      <w:r w:rsidRPr="005819AE">
        <w:rPr>
          <w:rFonts w:eastAsiaTheme="minorHAnsi"/>
          <w:lang w:eastAsia="en-US"/>
        </w:rPr>
        <w:t xml:space="preserve"> </w:t>
      </w:r>
      <w:r>
        <w:rPr>
          <w:rFonts w:eastAsiaTheme="minorHAnsi"/>
          <w:lang w:eastAsia="en-US"/>
        </w:rPr>
        <w:tab/>
      </w:r>
      <w:r w:rsidR="00B71924" w:rsidRPr="00B71924">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691062" w:rsidRPr="005819AE" w:rsidRDefault="00691062" w:rsidP="00691062">
      <w:pPr>
        <w:spacing w:after="120" w:line="360" w:lineRule="auto"/>
        <w:ind w:left="900" w:hanging="360"/>
        <w:jc w:val="both"/>
        <w:rPr>
          <w:rFonts w:eastAsiaTheme="minorHAnsi"/>
          <w:lang w:eastAsia="en-US"/>
        </w:rPr>
      </w:pPr>
      <w:r w:rsidRPr="00DA1B45">
        <w:rPr>
          <w:rFonts w:eastAsiaTheme="minorHAnsi"/>
          <w:b/>
          <w:lang w:eastAsia="en-US"/>
        </w:rPr>
        <w:t>е)</w:t>
      </w:r>
      <w:r w:rsidRPr="005819AE">
        <w:rPr>
          <w:rFonts w:eastAsiaTheme="minorHAnsi"/>
          <w:lang w:eastAsia="en-US"/>
        </w:rPr>
        <w:t xml:space="preserve"> </w:t>
      </w:r>
      <w:r>
        <w:rPr>
          <w:rFonts w:eastAsiaTheme="minorHAnsi"/>
          <w:lang w:eastAsia="en-US"/>
        </w:rPr>
        <w:tab/>
        <w:t xml:space="preserve">е </w:t>
      </w:r>
      <w:r w:rsidRPr="005819AE">
        <w:rPr>
          <w:rFonts w:eastAsiaTheme="minorHAnsi"/>
          <w:lang w:eastAsia="en-US"/>
        </w:rPr>
        <w:t>налице конфликт на интереси</w:t>
      </w:r>
      <w:r>
        <w:rPr>
          <w:rStyle w:val="FootnoteReference"/>
          <w:rFonts w:eastAsiaTheme="minorHAnsi"/>
          <w:lang w:eastAsia="en-US"/>
        </w:rPr>
        <w:footnoteReference w:id="1"/>
      </w:r>
      <w:r w:rsidRPr="005819AE">
        <w:rPr>
          <w:rFonts w:eastAsiaTheme="minorHAnsi"/>
          <w:lang w:eastAsia="en-US"/>
        </w:rPr>
        <w:t>, който не може да бъде отстранен;</w:t>
      </w:r>
    </w:p>
    <w:p w:rsidR="00691062" w:rsidRDefault="00691062" w:rsidP="00691062">
      <w:pPr>
        <w:spacing w:after="120" w:line="360" w:lineRule="auto"/>
        <w:ind w:left="900" w:hanging="360"/>
        <w:jc w:val="both"/>
        <w:rPr>
          <w:rFonts w:eastAsiaTheme="minorHAnsi"/>
          <w:lang w:eastAsia="en-US"/>
        </w:rPr>
      </w:pPr>
      <w:r w:rsidRPr="00DA1B45">
        <w:rPr>
          <w:rFonts w:eastAsiaTheme="minorHAnsi"/>
          <w:b/>
          <w:lang w:eastAsia="en-US"/>
        </w:rPr>
        <w:t>ж)</w:t>
      </w:r>
      <w:r w:rsidRPr="005819AE">
        <w:rPr>
          <w:rFonts w:eastAsiaTheme="minorHAnsi"/>
          <w:lang w:eastAsia="en-US"/>
        </w:rPr>
        <w:t xml:space="preserve"> </w:t>
      </w:r>
      <w:r>
        <w:rPr>
          <w:rFonts w:eastAsiaTheme="minorHAnsi"/>
          <w:lang w:eastAsia="en-US"/>
        </w:rPr>
        <w:t xml:space="preserve">е </w:t>
      </w:r>
      <w:r w:rsidRPr="005819AE">
        <w:rPr>
          <w:rFonts w:eastAsiaTheme="minorHAnsi"/>
          <w:lang w:eastAsia="en-US"/>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w:t>
      </w:r>
      <w:r>
        <w:rPr>
          <w:rFonts w:eastAsiaTheme="minorHAnsi"/>
          <w:lang w:eastAsia="en-US"/>
        </w:rPr>
        <w:t xml:space="preserve"> (ТЗ)</w:t>
      </w:r>
      <w:r w:rsidRPr="005819AE">
        <w:rPr>
          <w:rFonts w:eastAsiaTheme="minorHAnsi"/>
          <w:lang w:eastAsia="en-US"/>
        </w:rPr>
        <w:t xml:space="preserve">,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w:t>
      </w:r>
      <w:r w:rsidRPr="00E629E1">
        <w:rPr>
          <w:rFonts w:eastAsiaTheme="minorHAnsi"/>
          <w:lang w:eastAsia="en-US"/>
        </w:rPr>
        <w:t>която е установен;</w:t>
      </w:r>
    </w:p>
    <w:p w:rsidR="007959A5" w:rsidRPr="007959A5" w:rsidRDefault="007959A5" w:rsidP="00B61FE7">
      <w:pPr>
        <w:spacing w:line="360" w:lineRule="auto"/>
        <w:ind w:left="851" w:hanging="284"/>
        <w:jc w:val="both"/>
      </w:pPr>
      <w:r w:rsidRPr="00E629E1">
        <w:rPr>
          <w:rFonts w:eastAsiaTheme="minorHAnsi"/>
          <w:b/>
          <w:lang w:eastAsia="en-US"/>
        </w:rPr>
        <w:t>и)</w:t>
      </w:r>
      <w:r w:rsidRPr="00E629E1">
        <w:rPr>
          <w:rFonts w:eastAsiaTheme="minorHAnsi"/>
          <w:lang w:eastAsia="en-US"/>
        </w:rPr>
        <w:t xml:space="preserve"> </w:t>
      </w:r>
      <w:r w:rsidRPr="00975C27">
        <w:t>е сключил споразумение с други лица с цел нарушаване на конкуренцията, когато нарушението е установено с акт на компетентен орган;</w:t>
      </w:r>
    </w:p>
    <w:p w:rsidR="008E0D73" w:rsidRPr="008E0D73" w:rsidRDefault="007959A5" w:rsidP="00B61FE7">
      <w:pPr>
        <w:autoSpaceDE w:val="0"/>
        <w:autoSpaceDN w:val="0"/>
        <w:adjustRightInd w:val="0"/>
        <w:spacing w:after="120" w:line="360" w:lineRule="auto"/>
        <w:ind w:left="851" w:hanging="284"/>
        <w:jc w:val="both"/>
        <w:rPr>
          <w:rFonts w:eastAsiaTheme="minorHAnsi"/>
        </w:rPr>
      </w:pPr>
      <w:r w:rsidRPr="007959A5">
        <w:rPr>
          <w:rFonts w:eastAsiaTheme="minorHAnsi"/>
          <w:b/>
          <w:lang w:eastAsia="en-US"/>
        </w:rPr>
        <w:t>к)</w:t>
      </w:r>
      <w:r>
        <w:rPr>
          <w:rFonts w:eastAsiaTheme="minorHAnsi"/>
          <w:lang w:eastAsia="en-US"/>
        </w:rPr>
        <w:t xml:space="preserve"> </w:t>
      </w:r>
      <w:r w:rsidR="00691062" w:rsidRPr="00E629E1">
        <w:rPr>
          <w:rFonts w:eastAsiaTheme="minorHAnsi"/>
          <w:lang w:eastAsia="en-US"/>
        </w:rPr>
        <w:t xml:space="preserve">е доказано, че е виновен за неизпълнение на договор за обществена поръчка или на </w:t>
      </w:r>
      <w:r w:rsidR="00691062" w:rsidRPr="00C40804">
        <w:rPr>
          <w:rFonts w:eastAsiaTheme="minorHAnsi"/>
          <w:lang w:eastAsia="en-US"/>
        </w:rPr>
        <w:t>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00691062">
        <w:rPr>
          <w:rFonts w:eastAsiaTheme="minorHAnsi"/>
          <w:lang w:eastAsia="en-US"/>
        </w:rPr>
        <w:t>.</w:t>
      </w:r>
    </w:p>
    <w:p w:rsidR="00537974" w:rsidRPr="00975C27" w:rsidRDefault="007959A5" w:rsidP="00B61FE7">
      <w:pPr>
        <w:spacing w:line="360" w:lineRule="auto"/>
        <w:ind w:left="851" w:hanging="284"/>
        <w:jc w:val="both"/>
      </w:pPr>
      <w:r w:rsidRPr="007959A5">
        <w:rPr>
          <w:b/>
        </w:rPr>
        <w:t>л)</w:t>
      </w:r>
      <w:r w:rsidR="00537974" w:rsidRPr="00975C27">
        <w:t xml:space="preserve"> е опитал да:</w:t>
      </w:r>
    </w:p>
    <w:p w:rsidR="00537974" w:rsidRPr="00975C27" w:rsidRDefault="007959A5" w:rsidP="00B61FE7">
      <w:pPr>
        <w:spacing w:line="360" w:lineRule="auto"/>
        <w:ind w:left="851" w:hanging="284"/>
        <w:jc w:val="both"/>
      </w:pPr>
      <w:r>
        <w:t>1.</w:t>
      </w:r>
      <w:r w:rsidR="00537974" w:rsidRPr="00975C27">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37974" w:rsidRPr="00975C27" w:rsidRDefault="007959A5" w:rsidP="00B61FE7">
      <w:pPr>
        <w:spacing w:line="360" w:lineRule="auto"/>
        <w:ind w:left="851" w:hanging="284"/>
        <w:jc w:val="both"/>
      </w:pPr>
      <w:r>
        <w:t>2.</w:t>
      </w:r>
      <w:r w:rsidR="00537974" w:rsidRPr="00975C27">
        <w:t xml:space="preserve"> получи информация, която може да му даде неоснователно предимство в процедурата за възлагане на обществена поръчка.</w:t>
      </w:r>
    </w:p>
    <w:p w:rsidR="00537974" w:rsidRPr="00975C27" w:rsidRDefault="007959A5" w:rsidP="00B43035">
      <w:pPr>
        <w:spacing w:line="360" w:lineRule="auto"/>
        <w:ind w:firstLine="567"/>
        <w:jc w:val="both"/>
      </w:pPr>
      <w:r w:rsidRPr="00234530">
        <w:rPr>
          <w:rFonts w:eastAsia="Calibri"/>
          <w:b/>
          <w:spacing w:val="-4"/>
        </w:rPr>
        <w:lastRenderedPageBreak/>
        <w:t xml:space="preserve">Забележка: </w:t>
      </w:r>
      <w:r>
        <w:t xml:space="preserve">Обстоятелствата по буква а), е) </w:t>
      </w:r>
      <w:r w:rsidR="00537974" w:rsidRPr="00975C27">
        <w:t xml:space="preserve">и </w:t>
      </w:r>
      <w:r w:rsidR="005F5660">
        <w:t>л)</w:t>
      </w:r>
      <w:r w:rsidR="00537974" w:rsidRPr="00975C27">
        <w:t xml:space="preserve"> се отнасят за лицата, които представляват участника, членовете на управителни и надзорни органи</w:t>
      </w:r>
      <w:r w:rsidR="00892A04">
        <w:rPr>
          <w:rStyle w:val="FootnoteReference"/>
        </w:rPr>
        <w:footnoteReference w:id="2"/>
      </w:r>
      <w:r w:rsidR="00537974" w:rsidRPr="00975C27">
        <w:t xml:space="preserve"> и за други лица, които имат правомощия да упражняват контрол при вземането на решения от тези органи</w:t>
      </w:r>
      <w:r w:rsidR="00892A04">
        <w:rPr>
          <w:rStyle w:val="FootnoteReference"/>
        </w:rPr>
        <w:footnoteReference w:id="3"/>
      </w:r>
      <w:r w:rsidR="00D71D99">
        <w:t xml:space="preserve"> </w:t>
      </w:r>
      <w:r w:rsidR="00D71D99">
        <w:rPr>
          <w:rFonts w:eastAsiaTheme="minorHAnsi"/>
          <w:lang w:eastAsia="en-US"/>
        </w:rPr>
        <w:t>(чл. 40 от ППЗОП),</w:t>
      </w:r>
      <w:r w:rsidR="00D71D99">
        <w:rPr>
          <w:bCs/>
          <w:szCs w:val="22"/>
        </w:rPr>
        <w:t xml:space="preserve"> и ЕЕДОП се подписва от тези лица.</w:t>
      </w:r>
    </w:p>
    <w:p w:rsidR="00D16C3E" w:rsidRPr="00234530" w:rsidRDefault="00D16C3E" w:rsidP="00D16C3E">
      <w:pPr>
        <w:spacing w:line="360" w:lineRule="auto"/>
        <w:ind w:right="-36" w:firstLine="567"/>
        <w:jc w:val="both"/>
        <w:rPr>
          <w:rFonts w:eastAsia="Calibri"/>
          <w:spacing w:val="-4"/>
        </w:rPr>
      </w:pPr>
      <w:r w:rsidRPr="00234530">
        <w:rPr>
          <w:rFonts w:eastAsia="Calibri"/>
          <w:spacing w:val="-4"/>
        </w:rPr>
        <w:t>Изискванията по т. 5.1 се отнасят и в случаите на участие на подизпълнител/и.</w:t>
      </w:r>
    </w:p>
    <w:p w:rsidR="00537974" w:rsidRDefault="00D16C3E" w:rsidP="00D16C3E">
      <w:pPr>
        <w:spacing w:line="360" w:lineRule="auto"/>
        <w:ind w:right="-36" w:firstLine="567"/>
        <w:jc w:val="both"/>
        <w:rPr>
          <w:rFonts w:eastAsia="Calibri"/>
          <w:spacing w:val="-4"/>
        </w:rPr>
      </w:pPr>
      <w:r w:rsidRPr="00234530">
        <w:rPr>
          <w:rFonts w:eastAsia="Calibri"/>
          <w:spacing w:val="-4"/>
        </w:rPr>
        <w:t>Изискването по т. 5.1.</w:t>
      </w:r>
      <w:r>
        <w:rPr>
          <w:rFonts w:eastAsia="Calibri"/>
          <w:spacing w:val="-4"/>
        </w:rPr>
        <w:t>1., буква б)</w:t>
      </w:r>
      <w:r w:rsidRPr="00234530">
        <w:rPr>
          <w:rFonts w:eastAsia="Calibri"/>
          <w:spacing w:val="-4"/>
        </w:rPr>
        <w:t xml:space="preserve"> не се прилага при условията по чл. 54, ал. 3 от ЗОП.</w:t>
      </w:r>
    </w:p>
    <w:p w:rsidR="00690E55" w:rsidRDefault="00690E55" w:rsidP="00D16C3E">
      <w:pPr>
        <w:spacing w:line="360" w:lineRule="auto"/>
        <w:ind w:right="-36" w:firstLine="567"/>
        <w:jc w:val="both"/>
        <w:rPr>
          <w:rFonts w:eastAsiaTheme="minorHAnsi"/>
          <w:lang w:eastAsia="en-US"/>
        </w:rPr>
      </w:pPr>
      <w:r w:rsidRPr="00690E55">
        <w:rPr>
          <w:rFonts w:eastAsia="Calibri"/>
          <w:b/>
          <w:spacing w:val="-4"/>
        </w:rPr>
        <w:t>5.1.2.</w:t>
      </w:r>
      <w:r>
        <w:rPr>
          <w:rFonts w:eastAsia="Calibri"/>
          <w:spacing w:val="-4"/>
        </w:rPr>
        <w:t xml:space="preserve"> </w:t>
      </w:r>
      <w:r w:rsidRPr="00DB5667">
        <w:rPr>
          <w:rFonts w:eastAsiaTheme="minorHAnsi"/>
          <w:lang w:eastAsia="en-US"/>
        </w:rPr>
        <w:t xml:space="preserve">Отстранява се и участник в процедурата – обединение от физически и/или юридически лица, когато за член на обединението е налице някое от основанията по т. </w:t>
      </w:r>
      <w:r>
        <w:rPr>
          <w:rFonts w:eastAsiaTheme="minorHAnsi"/>
          <w:lang w:eastAsia="en-US"/>
        </w:rPr>
        <w:t>5</w:t>
      </w:r>
      <w:r w:rsidRPr="00DB5667">
        <w:rPr>
          <w:rFonts w:eastAsiaTheme="minorHAnsi"/>
          <w:lang w:eastAsia="en-US"/>
        </w:rPr>
        <w:t>.1.1.</w:t>
      </w:r>
    </w:p>
    <w:p w:rsidR="00690E55" w:rsidRPr="00690E55" w:rsidRDefault="00690E55" w:rsidP="00690E55">
      <w:pPr>
        <w:pStyle w:val="ListParagraph"/>
        <w:tabs>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690E55">
        <w:rPr>
          <w:rFonts w:ascii="Times New Roman" w:eastAsiaTheme="minorHAnsi" w:hAnsi="Times New Roman"/>
          <w:b/>
          <w:sz w:val="24"/>
          <w:szCs w:val="24"/>
        </w:rPr>
        <w:t>5.1.3.</w:t>
      </w:r>
      <w:r w:rsidRPr="00690E55">
        <w:rPr>
          <w:rFonts w:ascii="Times New Roman" w:eastAsiaTheme="minorHAnsi" w:hAnsi="Times New Roman"/>
          <w:sz w:val="24"/>
          <w:szCs w:val="24"/>
        </w:rPr>
        <w:t xml:space="preserve"> Информацията относно липсата или наличието на обстоятелства по т. </w:t>
      </w:r>
      <w:r>
        <w:rPr>
          <w:rFonts w:ascii="Times New Roman" w:eastAsiaTheme="minorHAnsi" w:hAnsi="Times New Roman"/>
          <w:sz w:val="24"/>
          <w:szCs w:val="24"/>
        </w:rPr>
        <w:t>5</w:t>
      </w:r>
      <w:r w:rsidRPr="00690E55">
        <w:rPr>
          <w:rFonts w:ascii="Times New Roman" w:eastAsiaTheme="minorHAnsi" w:hAnsi="Times New Roman"/>
          <w:sz w:val="24"/>
          <w:szCs w:val="24"/>
        </w:rPr>
        <w:t>.1.1, б. а) се попълва и декларира в ЕЕДОП, както следва:</w:t>
      </w:r>
    </w:p>
    <w:p w:rsidR="00690E55" w:rsidRPr="00690E55" w:rsidRDefault="00690E55" w:rsidP="00AB3E3F">
      <w:pPr>
        <w:pStyle w:val="ListParagraph"/>
        <w:numPr>
          <w:ilvl w:val="0"/>
          <w:numId w:val="20"/>
        </w:numPr>
        <w:tabs>
          <w:tab w:val="left" w:pos="1276"/>
        </w:tabs>
        <w:autoSpaceDE w:val="0"/>
        <w:autoSpaceDN w:val="0"/>
        <w:adjustRightInd w:val="0"/>
        <w:spacing w:after="120" w:line="360" w:lineRule="auto"/>
        <w:ind w:left="924" w:hanging="357"/>
        <w:contextualSpacing w:val="0"/>
        <w:rPr>
          <w:rFonts w:ascii="Times New Roman" w:eastAsiaTheme="minorHAnsi" w:hAnsi="Times New Roman"/>
          <w:sz w:val="24"/>
          <w:szCs w:val="24"/>
        </w:rPr>
      </w:pPr>
      <w:r w:rsidRPr="00690E55">
        <w:rPr>
          <w:rFonts w:ascii="Times New Roman" w:eastAsiaTheme="minorHAnsi" w:hAnsi="Times New Roman"/>
          <w:sz w:val="24"/>
          <w:szCs w:val="24"/>
        </w:rPr>
        <w:t>В Част III, Раздел А от ЕЕДОП участникът следва да предостави информация относно присъди за следните престъпления:</w:t>
      </w:r>
    </w:p>
    <w:p w:rsidR="00690E55" w:rsidRPr="00690E55" w:rsidRDefault="00690E55" w:rsidP="00AB3E3F">
      <w:pPr>
        <w:pStyle w:val="ListParagraph"/>
        <w:numPr>
          <w:ilvl w:val="0"/>
          <w:numId w:val="18"/>
        </w:numPr>
        <w:tabs>
          <w:tab w:val="left" w:pos="0"/>
        </w:tabs>
        <w:autoSpaceDE w:val="0"/>
        <w:autoSpaceDN w:val="0"/>
        <w:adjustRightInd w:val="0"/>
        <w:spacing w:after="120" w:line="360" w:lineRule="auto"/>
        <w:ind w:left="1418" w:hanging="425"/>
        <w:contextualSpacing w:val="0"/>
        <w:rPr>
          <w:rFonts w:ascii="Times New Roman" w:eastAsiaTheme="minorHAnsi" w:hAnsi="Times New Roman"/>
          <w:sz w:val="24"/>
          <w:szCs w:val="24"/>
        </w:rPr>
      </w:pPr>
      <w:r w:rsidRPr="00690E55">
        <w:rPr>
          <w:rFonts w:ascii="Times New Roman" w:eastAsiaTheme="minorHAnsi" w:hAnsi="Times New Roman"/>
          <w:sz w:val="24"/>
          <w:szCs w:val="24"/>
        </w:rPr>
        <w:t>участие в престъпна организация – по чл. 321 и 321а от НК;</w:t>
      </w:r>
    </w:p>
    <w:p w:rsidR="00690E55" w:rsidRPr="00690E55" w:rsidRDefault="00690E55" w:rsidP="00AB3E3F">
      <w:pPr>
        <w:pStyle w:val="ListParagraph"/>
        <w:numPr>
          <w:ilvl w:val="0"/>
          <w:numId w:val="18"/>
        </w:numPr>
        <w:tabs>
          <w:tab w:val="left" w:pos="0"/>
        </w:tabs>
        <w:autoSpaceDE w:val="0"/>
        <w:autoSpaceDN w:val="0"/>
        <w:adjustRightInd w:val="0"/>
        <w:spacing w:after="120" w:line="360" w:lineRule="auto"/>
        <w:ind w:left="1418" w:hanging="425"/>
        <w:contextualSpacing w:val="0"/>
        <w:rPr>
          <w:rFonts w:ascii="Times New Roman" w:eastAsiaTheme="minorHAnsi" w:hAnsi="Times New Roman"/>
          <w:sz w:val="24"/>
          <w:szCs w:val="24"/>
        </w:rPr>
      </w:pPr>
      <w:r w:rsidRPr="00690E55">
        <w:rPr>
          <w:rFonts w:ascii="Times New Roman" w:eastAsiaTheme="minorHAnsi" w:hAnsi="Times New Roman"/>
          <w:sz w:val="24"/>
          <w:szCs w:val="24"/>
        </w:rPr>
        <w:t>корупция – по чл. 301–307 от НК;</w:t>
      </w:r>
    </w:p>
    <w:p w:rsidR="00690E55" w:rsidRPr="00690E55" w:rsidRDefault="00690E55" w:rsidP="00AB3E3F">
      <w:pPr>
        <w:pStyle w:val="ListParagraph"/>
        <w:numPr>
          <w:ilvl w:val="0"/>
          <w:numId w:val="18"/>
        </w:numPr>
        <w:tabs>
          <w:tab w:val="left" w:pos="0"/>
        </w:tabs>
        <w:autoSpaceDE w:val="0"/>
        <w:autoSpaceDN w:val="0"/>
        <w:adjustRightInd w:val="0"/>
        <w:spacing w:after="120" w:line="360" w:lineRule="auto"/>
        <w:ind w:left="1418" w:hanging="425"/>
        <w:contextualSpacing w:val="0"/>
        <w:rPr>
          <w:rFonts w:ascii="Times New Roman" w:eastAsiaTheme="minorHAnsi" w:hAnsi="Times New Roman"/>
          <w:sz w:val="24"/>
          <w:szCs w:val="24"/>
        </w:rPr>
      </w:pPr>
      <w:r w:rsidRPr="00690E55">
        <w:rPr>
          <w:rFonts w:ascii="Times New Roman" w:eastAsiaTheme="minorHAnsi" w:hAnsi="Times New Roman"/>
          <w:sz w:val="24"/>
          <w:szCs w:val="24"/>
        </w:rPr>
        <w:t>измама – по чл. 209–213 от НК;</w:t>
      </w:r>
    </w:p>
    <w:p w:rsidR="00690E55" w:rsidRPr="00690E55" w:rsidRDefault="00690E55" w:rsidP="00AB3E3F">
      <w:pPr>
        <w:pStyle w:val="ListParagraph"/>
        <w:numPr>
          <w:ilvl w:val="0"/>
          <w:numId w:val="18"/>
        </w:numPr>
        <w:tabs>
          <w:tab w:val="left" w:pos="0"/>
        </w:tabs>
        <w:autoSpaceDE w:val="0"/>
        <w:autoSpaceDN w:val="0"/>
        <w:adjustRightInd w:val="0"/>
        <w:spacing w:after="120" w:line="360" w:lineRule="auto"/>
        <w:ind w:left="1418" w:hanging="425"/>
        <w:contextualSpacing w:val="0"/>
        <w:rPr>
          <w:rFonts w:ascii="Times New Roman" w:eastAsiaTheme="minorHAnsi" w:hAnsi="Times New Roman"/>
          <w:sz w:val="24"/>
          <w:szCs w:val="24"/>
        </w:rPr>
      </w:pPr>
      <w:r w:rsidRPr="00690E55">
        <w:rPr>
          <w:rFonts w:ascii="Times New Roman" w:eastAsiaTheme="minorHAnsi" w:hAnsi="Times New Roman"/>
          <w:sz w:val="24"/>
          <w:szCs w:val="24"/>
        </w:rPr>
        <w:t>терористични престъпления или престъпления, които са свързани с терористични дейности – по чл. 108а, ал. 1 от НК;</w:t>
      </w:r>
    </w:p>
    <w:p w:rsidR="00690E55" w:rsidRPr="00690E55" w:rsidRDefault="00690E55" w:rsidP="00AB3E3F">
      <w:pPr>
        <w:pStyle w:val="ListParagraph"/>
        <w:numPr>
          <w:ilvl w:val="0"/>
          <w:numId w:val="18"/>
        </w:numPr>
        <w:tabs>
          <w:tab w:val="left" w:pos="0"/>
        </w:tabs>
        <w:autoSpaceDE w:val="0"/>
        <w:autoSpaceDN w:val="0"/>
        <w:adjustRightInd w:val="0"/>
        <w:spacing w:after="120" w:line="360" w:lineRule="auto"/>
        <w:ind w:left="1418" w:hanging="425"/>
        <w:contextualSpacing w:val="0"/>
        <w:rPr>
          <w:rFonts w:ascii="Times New Roman" w:eastAsiaTheme="minorHAnsi" w:hAnsi="Times New Roman"/>
          <w:sz w:val="24"/>
          <w:szCs w:val="24"/>
        </w:rPr>
      </w:pPr>
      <w:r w:rsidRPr="00690E55">
        <w:rPr>
          <w:rFonts w:ascii="Times New Roman" w:eastAsiaTheme="minorHAnsi" w:hAnsi="Times New Roman"/>
          <w:sz w:val="24"/>
          <w:szCs w:val="24"/>
        </w:rPr>
        <w:t>изпиране на пари или финансиране на тероризъм – по чл. 253, 253а или 253б от НК и по чл. 108а, ал. 2 от НК;</w:t>
      </w:r>
    </w:p>
    <w:p w:rsidR="00690E55" w:rsidRPr="00690E55" w:rsidRDefault="00690E55" w:rsidP="00AB3E3F">
      <w:pPr>
        <w:pStyle w:val="ListParagraph"/>
        <w:numPr>
          <w:ilvl w:val="0"/>
          <w:numId w:val="18"/>
        </w:numPr>
        <w:tabs>
          <w:tab w:val="left" w:pos="0"/>
        </w:tabs>
        <w:autoSpaceDE w:val="0"/>
        <w:autoSpaceDN w:val="0"/>
        <w:adjustRightInd w:val="0"/>
        <w:spacing w:after="120" w:line="360" w:lineRule="auto"/>
        <w:ind w:left="1418" w:hanging="425"/>
        <w:contextualSpacing w:val="0"/>
        <w:rPr>
          <w:rFonts w:ascii="Times New Roman" w:eastAsiaTheme="minorHAnsi" w:hAnsi="Times New Roman"/>
          <w:sz w:val="24"/>
          <w:szCs w:val="24"/>
        </w:rPr>
      </w:pPr>
      <w:r w:rsidRPr="00690E55">
        <w:rPr>
          <w:rFonts w:ascii="Times New Roman" w:eastAsiaTheme="minorHAnsi" w:hAnsi="Times New Roman"/>
          <w:sz w:val="24"/>
          <w:szCs w:val="24"/>
        </w:rPr>
        <w:t xml:space="preserve">детски труд и други форми на трафик на хора – по чл. 192а или чл. 159а–159г от НК.  </w:t>
      </w:r>
    </w:p>
    <w:p w:rsidR="00690E55" w:rsidRPr="00690E55" w:rsidRDefault="00690E55" w:rsidP="00AB3E3F">
      <w:pPr>
        <w:pStyle w:val="ListParagraph"/>
        <w:numPr>
          <w:ilvl w:val="0"/>
          <w:numId w:val="20"/>
        </w:numPr>
        <w:tabs>
          <w:tab w:val="left" w:pos="1276"/>
        </w:tabs>
        <w:autoSpaceDE w:val="0"/>
        <w:autoSpaceDN w:val="0"/>
        <w:adjustRightInd w:val="0"/>
        <w:spacing w:after="120" w:line="360" w:lineRule="auto"/>
        <w:rPr>
          <w:rFonts w:ascii="Times New Roman" w:eastAsiaTheme="minorHAnsi" w:hAnsi="Times New Roman"/>
          <w:sz w:val="24"/>
          <w:szCs w:val="24"/>
        </w:rPr>
      </w:pPr>
      <w:r w:rsidRPr="00690E55">
        <w:rPr>
          <w:rFonts w:ascii="Times New Roman" w:eastAsiaTheme="minorHAnsi" w:hAnsi="Times New Roman"/>
          <w:sz w:val="24"/>
          <w:szCs w:val="24"/>
        </w:rPr>
        <w:lastRenderedPageBreak/>
        <w:t>В Част III, Раздел Г от ЕЕДОП участникът следва да предостави информация относно присъди за престъпления по чл. 194–208, чл. 213а–217, ч</w:t>
      </w:r>
      <w:r w:rsidR="003B3883">
        <w:rPr>
          <w:rFonts w:ascii="Times New Roman" w:eastAsiaTheme="minorHAnsi" w:hAnsi="Times New Roman"/>
          <w:sz w:val="24"/>
          <w:szCs w:val="24"/>
        </w:rPr>
        <w:t>л. 219–252 и чл. 254а–260 от НК;</w:t>
      </w:r>
    </w:p>
    <w:p w:rsidR="00690E55" w:rsidRDefault="00690E55" w:rsidP="00690E55">
      <w:pPr>
        <w:tabs>
          <w:tab w:val="left" w:pos="1276"/>
        </w:tabs>
        <w:spacing w:after="120" w:line="360" w:lineRule="auto"/>
        <w:ind w:firstLine="567"/>
        <w:jc w:val="both"/>
        <w:rPr>
          <w:rFonts w:eastAsiaTheme="minorHAnsi"/>
          <w:lang w:eastAsia="en-US"/>
        </w:rPr>
      </w:pPr>
      <w:r w:rsidRPr="00690E55">
        <w:rPr>
          <w:rFonts w:eastAsiaTheme="minorHAnsi"/>
          <w:lang w:eastAsia="en-US"/>
        </w:rPr>
        <w:t xml:space="preserve">Участниците посочват информация за престъпления, аналогични на посочените в         т. </w:t>
      </w:r>
      <w:r>
        <w:rPr>
          <w:rFonts w:eastAsiaTheme="minorHAnsi"/>
          <w:lang w:eastAsia="en-US"/>
        </w:rPr>
        <w:t>5</w:t>
      </w:r>
      <w:r w:rsidRPr="00690E55">
        <w:rPr>
          <w:rFonts w:eastAsiaTheme="minorHAnsi"/>
          <w:lang w:eastAsia="en-US"/>
        </w:rPr>
        <w:t>.1.1, б. а) при наличие на присъда в друга държава членка или трета страна.</w:t>
      </w:r>
    </w:p>
    <w:p w:rsidR="00E00FE4" w:rsidRPr="00E00FE4" w:rsidRDefault="00690E55" w:rsidP="00E00FE4">
      <w:pPr>
        <w:pStyle w:val="ListParagraph"/>
        <w:numPr>
          <w:ilvl w:val="2"/>
          <w:numId w:val="21"/>
        </w:numPr>
        <w:autoSpaceDE w:val="0"/>
        <w:autoSpaceDN w:val="0"/>
        <w:adjustRightInd w:val="0"/>
        <w:spacing w:after="120" w:line="360" w:lineRule="auto"/>
        <w:ind w:left="0" w:firstLine="566"/>
        <w:contextualSpacing w:val="0"/>
        <w:rPr>
          <w:rFonts w:ascii="Times New Roman" w:eastAsiaTheme="minorHAnsi" w:hAnsi="Times New Roman"/>
          <w:sz w:val="24"/>
          <w:szCs w:val="24"/>
        </w:rPr>
      </w:pPr>
      <w:r w:rsidRPr="00690E55">
        <w:rPr>
          <w:rFonts w:ascii="Times New Roman" w:eastAsiaTheme="minorHAnsi" w:hAnsi="Times New Roman"/>
          <w:sz w:val="24"/>
          <w:szCs w:val="24"/>
        </w:rPr>
        <w:t xml:space="preserve">Информация относно липсата или наличието на обстоятелства по т. </w:t>
      </w:r>
      <w:r>
        <w:rPr>
          <w:rFonts w:ascii="Times New Roman" w:eastAsiaTheme="minorHAnsi" w:hAnsi="Times New Roman"/>
          <w:sz w:val="24"/>
          <w:szCs w:val="24"/>
        </w:rPr>
        <w:t>5</w:t>
      </w:r>
      <w:r w:rsidRPr="00690E55">
        <w:rPr>
          <w:rFonts w:ascii="Times New Roman" w:eastAsiaTheme="minorHAnsi" w:hAnsi="Times New Roman"/>
          <w:sz w:val="24"/>
          <w:szCs w:val="24"/>
        </w:rPr>
        <w:t>.1.1, б. б) се попълва в Част III, Раздел Б от ЕЕДОП.</w:t>
      </w:r>
    </w:p>
    <w:p w:rsidR="00690E55" w:rsidRDefault="00690E55" w:rsidP="00AB3E3F">
      <w:pPr>
        <w:pStyle w:val="ListParagraph"/>
        <w:numPr>
          <w:ilvl w:val="2"/>
          <w:numId w:val="21"/>
        </w:numPr>
        <w:tabs>
          <w:tab w:val="left" w:pos="1276"/>
        </w:tabs>
        <w:autoSpaceDE w:val="0"/>
        <w:autoSpaceDN w:val="0"/>
        <w:adjustRightInd w:val="0"/>
        <w:spacing w:after="120" w:line="360" w:lineRule="auto"/>
        <w:ind w:left="0" w:firstLine="567"/>
        <w:contextualSpacing w:val="0"/>
        <w:rPr>
          <w:rFonts w:ascii="Times New Roman" w:eastAsiaTheme="minorHAnsi" w:hAnsi="Times New Roman"/>
          <w:sz w:val="24"/>
          <w:szCs w:val="24"/>
        </w:rPr>
      </w:pPr>
      <w:r w:rsidRPr="00690E55">
        <w:rPr>
          <w:rFonts w:ascii="Times New Roman" w:eastAsiaTheme="minorHAnsi" w:hAnsi="Times New Roman"/>
          <w:sz w:val="24"/>
          <w:szCs w:val="24"/>
        </w:rPr>
        <w:t xml:space="preserve">Информация относно липсата или наличието на обстоятелства по т. </w:t>
      </w:r>
      <w:r>
        <w:rPr>
          <w:rFonts w:ascii="Times New Roman" w:eastAsiaTheme="minorHAnsi" w:hAnsi="Times New Roman"/>
          <w:sz w:val="24"/>
          <w:szCs w:val="24"/>
        </w:rPr>
        <w:t>5</w:t>
      </w:r>
      <w:r w:rsidRPr="00690E55">
        <w:rPr>
          <w:rFonts w:ascii="Times New Roman" w:eastAsiaTheme="minorHAnsi" w:hAnsi="Times New Roman"/>
          <w:sz w:val="24"/>
          <w:szCs w:val="24"/>
        </w:rPr>
        <w:t xml:space="preserve">.1.1, б. в) – </w:t>
      </w:r>
      <w:r>
        <w:rPr>
          <w:rFonts w:ascii="Times New Roman" w:eastAsiaTheme="minorHAnsi" w:hAnsi="Times New Roman"/>
          <w:sz w:val="24"/>
          <w:szCs w:val="24"/>
        </w:rPr>
        <w:t>л</w:t>
      </w:r>
      <w:r w:rsidRPr="00690E55">
        <w:rPr>
          <w:rFonts w:ascii="Times New Roman" w:eastAsiaTheme="minorHAnsi" w:hAnsi="Times New Roman"/>
          <w:sz w:val="24"/>
          <w:szCs w:val="24"/>
        </w:rPr>
        <w:t>) се попълв</w:t>
      </w:r>
      <w:r w:rsidR="00E00FE4">
        <w:rPr>
          <w:rFonts w:ascii="Times New Roman" w:eastAsiaTheme="minorHAnsi" w:hAnsi="Times New Roman"/>
          <w:sz w:val="24"/>
          <w:szCs w:val="24"/>
        </w:rPr>
        <w:t>а в Част III, Раздел В от ЕЕДОП;</w:t>
      </w:r>
    </w:p>
    <w:p w:rsidR="00E00FE4" w:rsidRDefault="00E00FE4" w:rsidP="00E00FE4">
      <w:pPr>
        <w:pStyle w:val="ListParagraph"/>
        <w:numPr>
          <w:ilvl w:val="2"/>
          <w:numId w:val="21"/>
        </w:numPr>
        <w:tabs>
          <w:tab w:val="left" w:pos="1276"/>
        </w:tabs>
        <w:autoSpaceDE w:val="0"/>
        <w:autoSpaceDN w:val="0"/>
        <w:adjustRightInd w:val="0"/>
        <w:spacing w:after="120" w:line="360" w:lineRule="auto"/>
        <w:ind w:left="0" w:firstLine="566"/>
        <w:contextualSpacing w:val="0"/>
        <w:rPr>
          <w:rFonts w:ascii="Times New Roman" w:eastAsiaTheme="minorHAnsi" w:hAnsi="Times New Roman"/>
          <w:sz w:val="24"/>
          <w:szCs w:val="24"/>
        </w:rPr>
      </w:pPr>
      <w:r>
        <w:rPr>
          <w:rFonts w:ascii="Times New Roman" w:eastAsiaTheme="minorHAnsi" w:hAnsi="Times New Roman"/>
          <w:sz w:val="24"/>
          <w:szCs w:val="24"/>
        </w:rPr>
        <w:t xml:space="preserve">Участникът следва да предостави информация относно нарушения по </w:t>
      </w:r>
      <w:r w:rsidRPr="00E00FE4">
        <w:rPr>
          <w:rFonts w:ascii="Times New Roman" w:eastAsiaTheme="minorHAnsi" w:hAnsi="Times New Roman"/>
          <w:sz w:val="24"/>
          <w:szCs w:val="24"/>
        </w:rPr>
        <w:t>чл. 61, ал. 1, чл. 62, ал. 1 или 3, чл. 63, ал. 1 или 2, чл. 228, ал. 3 от Кодекса на труда (чл. 54, ал. 1, т. 6 от ЗОП)</w:t>
      </w:r>
      <w:r>
        <w:rPr>
          <w:rFonts w:ascii="Times New Roman" w:eastAsiaTheme="minorHAnsi" w:hAnsi="Times New Roman"/>
          <w:sz w:val="24"/>
          <w:szCs w:val="24"/>
        </w:rPr>
        <w:t xml:space="preserve"> в </w:t>
      </w:r>
      <w:r w:rsidRPr="00690E55">
        <w:rPr>
          <w:rFonts w:ascii="Times New Roman" w:eastAsiaTheme="minorHAnsi" w:hAnsi="Times New Roman"/>
          <w:sz w:val="24"/>
          <w:szCs w:val="24"/>
        </w:rPr>
        <w:t>Част III, Раздел Г от ЕЕДОП</w:t>
      </w:r>
      <w:r w:rsidRPr="00E00FE4">
        <w:rPr>
          <w:rFonts w:ascii="Times New Roman" w:eastAsiaTheme="minorHAnsi" w:hAnsi="Times New Roman"/>
          <w:sz w:val="24"/>
          <w:szCs w:val="24"/>
        </w:rPr>
        <w:t>;</w:t>
      </w:r>
    </w:p>
    <w:p w:rsidR="00E00FE4" w:rsidRPr="00690E55" w:rsidRDefault="00E00FE4" w:rsidP="00E00FE4">
      <w:pPr>
        <w:pStyle w:val="ListParagraph"/>
        <w:numPr>
          <w:ilvl w:val="2"/>
          <w:numId w:val="21"/>
        </w:numPr>
        <w:tabs>
          <w:tab w:val="left" w:pos="1134"/>
        </w:tabs>
        <w:autoSpaceDE w:val="0"/>
        <w:autoSpaceDN w:val="0"/>
        <w:adjustRightInd w:val="0"/>
        <w:spacing w:after="120" w:line="360" w:lineRule="auto"/>
        <w:ind w:left="0" w:firstLine="566"/>
        <w:contextualSpacing w:val="0"/>
        <w:rPr>
          <w:rFonts w:ascii="Times New Roman" w:eastAsiaTheme="minorHAnsi" w:hAnsi="Times New Roman"/>
          <w:sz w:val="24"/>
          <w:szCs w:val="24"/>
        </w:rPr>
      </w:pPr>
      <w:r>
        <w:rPr>
          <w:rFonts w:ascii="Times New Roman" w:eastAsiaTheme="minorHAnsi" w:hAnsi="Times New Roman"/>
          <w:sz w:val="24"/>
          <w:szCs w:val="24"/>
        </w:rPr>
        <w:t>Участникът следва да предостави информация относно нарушения по</w:t>
      </w:r>
      <w:r w:rsidRPr="00E00FE4">
        <w:t xml:space="preserve"> </w:t>
      </w:r>
      <w:r w:rsidRPr="00E00FE4">
        <w:rPr>
          <w:rFonts w:ascii="Times New Roman" w:eastAsiaTheme="minorHAnsi" w:hAnsi="Times New Roman"/>
          <w:sz w:val="24"/>
          <w:szCs w:val="24"/>
        </w:rPr>
        <w:t xml:space="preserve">чл. 13, ал. 1 от Закона за трудовата миграция и трудовата мобилност в сила от 23.05.2018 </w:t>
      </w:r>
      <w:r>
        <w:rPr>
          <w:rFonts w:ascii="Times New Roman" w:eastAsiaTheme="minorHAnsi" w:hAnsi="Times New Roman"/>
          <w:sz w:val="24"/>
          <w:szCs w:val="24"/>
        </w:rPr>
        <w:t xml:space="preserve">г. (чл. 54, ал. 1, т. 6 </w:t>
      </w:r>
      <w:bookmarkStart w:id="4" w:name="_GoBack"/>
      <w:bookmarkEnd w:id="4"/>
      <w:r>
        <w:rPr>
          <w:rFonts w:ascii="Times New Roman" w:eastAsiaTheme="minorHAnsi" w:hAnsi="Times New Roman"/>
          <w:sz w:val="24"/>
          <w:szCs w:val="24"/>
        </w:rPr>
        <w:t>от ЗОП).</w:t>
      </w:r>
    </w:p>
    <w:p w:rsidR="000766BD" w:rsidRPr="000766BD" w:rsidRDefault="000766BD" w:rsidP="000766BD">
      <w:pPr>
        <w:pStyle w:val="ListParagraph"/>
        <w:tabs>
          <w:tab w:val="left" w:pos="0"/>
          <w:tab w:val="left" w:pos="567"/>
          <w:tab w:val="left" w:pos="1134"/>
        </w:tabs>
        <w:autoSpaceDE w:val="0"/>
        <w:autoSpaceDN w:val="0"/>
        <w:adjustRightInd w:val="0"/>
        <w:spacing w:before="120" w:after="120" w:line="360" w:lineRule="auto"/>
        <w:ind w:left="567"/>
        <w:contextualSpacing w:val="0"/>
        <w:rPr>
          <w:rFonts w:ascii="Times New Roman" w:eastAsiaTheme="minorHAnsi" w:hAnsi="Times New Roman"/>
          <w:b/>
          <w:sz w:val="24"/>
          <w:szCs w:val="24"/>
        </w:rPr>
      </w:pPr>
      <w:r w:rsidRPr="000766BD">
        <w:rPr>
          <w:rFonts w:ascii="Times New Roman" w:eastAsiaTheme="minorHAnsi" w:hAnsi="Times New Roman"/>
          <w:b/>
          <w:sz w:val="24"/>
          <w:szCs w:val="24"/>
        </w:rPr>
        <w:t xml:space="preserve">5.2. Други основания за отстраняване </w:t>
      </w:r>
    </w:p>
    <w:p w:rsidR="00690E55" w:rsidRPr="00D16C3E" w:rsidRDefault="000766BD" w:rsidP="000766BD">
      <w:pPr>
        <w:spacing w:line="360" w:lineRule="auto"/>
        <w:ind w:right="-36" w:firstLine="567"/>
        <w:jc w:val="both"/>
        <w:rPr>
          <w:rFonts w:eastAsia="Calibri"/>
          <w:spacing w:val="-4"/>
        </w:rPr>
      </w:pPr>
      <w:r w:rsidRPr="005819AE">
        <w:rPr>
          <w:bCs/>
          <w:szCs w:val="22"/>
        </w:rPr>
        <w:tab/>
        <w:t xml:space="preserve">Възложителят отстранява от участие в </w:t>
      </w:r>
      <w:r w:rsidRPr="00885977">
        <w:rPr>
          <w:bCs/>
          <w:szCs w:val="22"/>
        </w:rPr>
        <w:t>процедурата:</w:t>
      </w:r>
    </w:p>
    <w:p w:rsidR="000766BD" w:rsidRPr="000766BD" w:rsidRDefault="000766BD" w:rsidP="00AB3E3F">
      <w:pPr>
        <w:pStyle w:val="ListParagraph"/>
        <w:numPr>
          <w:ilvl w:val="2"/>
          <w:numId w:val="23"/>
        </w:numPr>
        <w:tabs>
          <w:tab w:val="left" w:pos="-1560"/>
          <w:tab w:val="left" w:pos="0"/>
        </w:tabs>
        <w:autoSpaceDE w:val="0"/>
        <w:autoSpaceDN w:val="0"/>
        <w:adjustRightInd w:val="0"/>
        <w:spacing w:before="120" w:after="120" w:line="360" w:lineRule="auto"/>
        <w:ind w:left="0" w:firstLine="850"/>
        <w:rPr>
          <w:rFonts w:ascii="Times New Roman" w:eastAsiaTheme="minorHAnsi" w:hAnsi="Times New Roman"/>
          <w:sz w:val="24"/>
          <w:szCs w:val="24"/>
        </w:rPr>
      </w:pPr>
      <w:r w:rsidRPr="000766BD">
        <w:rPr>
          <w:rFonts w:ascii="Times New Roman" w:eastAsiaTheme="minorHAnsi" w:hAnsi="Times New Roman"/>
          <w:sz w:val="24"/>
          <w:szCs w:val="24"/>
        </w:rPr>
        <w:t>Участници по една и съща обособена позиция, които са свързани лица по смисъла на § 1, т. 13 от Допълнителните разпоредби (ДР) на Закона за публичното предлагане на ценни книжа (ЗППЦК):</w:t>
      </w:r>
    </w:p>
    <w:p w:rsidR="000766BD" w:rsidRPr="000766BD" w:rsidRDefault="000766BD" w:rsidP="00AB3E3F">
      <w:pPr>
        <w:pStyle w:val="ListParagraph"/>
        <w:numPr>
          <w:ilvl w:val="0"/>
          <w:numId w:val="22"/>
        </w:numPr>
        <w:tabs>
          <w:tab w:val="left" w:pos="993"/>
        </w:tabs>
        <w:spacing w:after="120" w:line="360" w:lineRule="auto"/>
        <w:ind w:left="993" w:hanging="426"/>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t>лицата, едното от които контролира другото лице или негово дъщерно дружество;</w:t>
      </w:r>
    </w:p>
    <w:p w:rsidR="000766BD" w:rsidRPr="000766BD" w:rsidRDefault="000766BD" w:rsidP="00AB3E3F">
      <w:pPr>
        <w:pStyle w:val="ListParagraph"/>
        <w:numPr>
          <w:ilvl w:val="0"/>
          <w:numId w:val="22"/>
        </w:numPr>
        <w:tabs>
          <w:tab w:val="left" w:pos="993"/>
        </w:tabs>
        <w:spacing w:after="120" w:line="360" w:lineRule="auto"/>
        <w:ind w:left="993" w:hanging="426"/>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t>лицата, чиято дейност се контролира от трето лице;</w:t>
      </w:r>
    </w:p>
    <w:p w:rsidR="000766BD" w:rsidRPr="000766BD" w:rsidRDefault="000766BD" w:rsidP="00AB3E3F">
      <w:pPr>
        <w:pStyle w:val="ListParagraph"/>
        <w:numPr>
          <w:ilvl w:val="0"/>
          <w:numId w:val="22"/>
        </w:numPr>
        <w:tabs>
          <w:tab w:val="left" w:pos="993"/>
        </w:tabs>
        <w:spacing w:after="120" w:line="360" w:lineRule="auto"/>
        <w:ind w:left="993" w:hanging="426"/>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t>лицата, които съвместно контролират трето лице;</w:t>
      </w:r>
    </w:p>
    <w:p w:rsidR="000766BD" w:rsidRPr="000766BD" w:rsidRDefault="000766BD" w:rsidP="00AB3E3F">
      <w:pPr>
        <w:pStyle w:val="ListParagraph"/>
        <w:numPr>
          <w:ilvl w:val="0"/>
          <w:numId w:val="22"/>
        </w:numPr>
        <w:tabs>
          <w:tab w:val="left" w:pos="993"/>
        </w:tabs>
        <w:spacing w:after="120" w:line="360" w:lineRule="auto"/>
        <w:ind w:left="993" w:hanging="426"/>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t>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0766BD" w:rsidRPr="000766BD" w:rsidRDefault="000766BD" w:rsidP="000766BD">
      <w:pPr>
        <w:spacing w:after="120" w:line="360" w:lineRule="auto"/>
        <w:ind w:left="567"/>
        <w:jc w:val="both"/>
        <w:textAlignment w:val="center"/>
        <w:rPr>
          <w:rFonts w:eastAsiaTheme="minorHAnsi"/>
          <w:lang w:eastAsia="en-US"/>
        </w:rPr>
      </w:pPr>
      <w:r w:rsidRPr="000766BD">
        <w:rPr>
          <w:rFonts w:eastAsiaTheme="minorHAnsi"/>
          <w:lang w:eastAsia="en-US"/>
        </w:rPr>
        <w:t>Съгласно § 1, т. 14 от ДР на ЗППЦК контрол е налице, когато едно лице:</w:t>
      </w:r>
    </w:p>
    <w:p w:rsidR="000766BD" w:rsidRPr="000766BD" w:rsidRDefault="000766BD" w:rsidP="00AB3E3F">
      <w:pPr>
        <w:pStyle w:val="ListParagraph"/>
        <w:numPr>
          <w:ilvl w:val="0"/>
          <w:numId w:val="22"/>
        </w:numPr>
        <w:tabs>
          <w:tab w:val="left" w:pos="993"/>
        </w:tabs>
        <w:spacing w:after="120" w:line="360" w:lineRule="auto"/>
        <w:ind w:left="993" w:hanging="426"/>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t>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0766BD" w:rsidRPr="000766BD" w:rsidRDefault="000766BD" w:rsidP="00AB3E3F">
      <w:pPr>
        <w:pStyle w:val="ListParagraph"/>
        <w:numPr>
          <w:ilvl w:val="0"/>
          <w:numId w:val="22"/>
        </w:numPr>
        <w:tabs>
          <w:tab w:val="left" w:pos="993"/>
        </w:tabs>
        <w:spacing w:after="120" w:line="360" w:lineRule="auto"/>
        <w:ind w:left="993" w:hanging="426"/>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lastRenderedPageBreak/>
        <w:t>може да определя пряко или непряко повече от половината от членовете на управителния или контролния орган на едно юридическо лице; или</w:t>
      </w:r>
    </w:p>
    <w:p w:rsidR="000766BD" w:rsidRDefault="000766BD" w:rsidP="00AB3E3F">
      <w:pPr>
        <w:pStyle w:val="ListParagraph"/>
        <w:numPr>
          <w:ilvl w:val="0"/>
          <w:numId w:val="22"/>
        </w:numPr>
        <w:tabs>
          <w:tab w:val="left" w:pos="993"/>
        </w:tabs>
        <w:spacing w:after="120" w:line="360" w:lineRule="auto"/>
        <w:ind w:left="992" w:hanging="425"/>
        <w:contextualSpacing w:val="0"/>
        <w:textAlignment w:val="center"/>
        <w:rPr>
          <w:rFonts w:ascii="Times New Roman" w:eastAsiaTheme="minorHAnsi" w:hAnsi="Times New Roman"/>
          <w:sz w:val="24"/>
          <w:szCs w:val="24"/>
        </w:rPr>
      </w:pPr>
      <w:r w:rsidRPr="000766BD">
        <w:rPr>
          <w:rFonts w:ascii="Times New Roman" w:eastAsiaTheme="minorHAnsi" w:hAnsi="Times New Roman"/>
          <w:sz w:val="24"/>
          <w:szCs w:val="24"/>
        </w:rPr>
        <w:t>може по друг начин да упражнява решаващо влияние върху вземането на решения във връзка с дейността на юридическо лице.</w:t>
      </w:r>
    </w:p>
    <w:p w:rsidR="005374FC" w:rsidRPr="005374FC" w:rsidRDefault="005374FC" w:rsidP="005374FC">
      <w:pPr>
        <w:tabs>
          <w:tab w:val="left" w:pos="993"/>
        </w:tabs>
        <w:spacing w:after="120" w:line="360" w:lineRule="auto"/>
        <w:textAlignment w:val="center"/>
        <w:rPr>
          <w:rFonts w:eastAsiaTheme="minorHAnsi"/>
        </w:rPr>
      </w:pPr>
      <w:r w:rsidRPr="00234530">
        <w:rPr>
          <w:rFonts w:eastAsia="Calibri"/>
          <w:b/>
          <w:i/>
          <w:spacing w:val="-4"/>
        </w:rPr>
        <w:t>Забележка:</w:t>
      </w:r>
      <w:r w:rsidRPr="00234530">
        <w:rPr>
          <w:rFonts w:eastAsia="Calibri"/>
          <w:i/>
          <w:spacing w:val="-4"/>
        </w:rPr>
        <w:t xml:space="preserve"> Това условие не се отнася до подизпълнители и трети лица.</w:t>
      </w:r>
    </w:p>
    <w:p w:rsidR="000766BD" w:rsidRPr="000766BD" w:rsidRDefault="000766BD" w:rsidP="00AB3E3F">
      <w:pPr>
        <w:pStyle w:val="ListParagraph"/>
        <w:numPr>
          <w:ilvl w:val="2"/>
          <w:numId w:val="23"/>
        </w:numPr>
        <w:spacing w:after="120" w:line="360" w:lineRule="auto"/>
        <w:ind w:left="0" w:firstLine="850"/>
        <w:textAlignment w:val="center"/>
        <w:rPr>
          <w:rFonts w:ascii="Times New Roman" w:eastAsiaTheme="minorHAnsi" w:hAnsi="Times New Roman"/>
          <w:sz w:val="24"/>
          <w:szCs w:val="24"/>
        </w:rPr>
      </w:pPr>
      <w:r w:rsidRPr="000766BD">
        <w:rPr>
          <w:rFonts w:ascii="Times New Roman" w:eastAsiaTheme="minorHAnsi" w:hAnsi="Times New Roman"/>
          <w:sz w:val="24"/>
          <w:szCs w:val="24"/>
        </w:rPr>
        <w:t>Участник, който няма право да участва в обществени поръчки на основание чл. 3, т. 8 във връзка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w:t>
      </w:r>
      <w:r w:rsidR="00B61FE7">
        <w:rPr>
          <w:rFonts w:ascii="Times New Roman" w:eastAsiaTheme="minorHAnsi" w:hAnsi="Times New Roman"/>
          <w:sz w:val="24"/>
          <w:szCs w:val="24"/>
        </w:rPr>
        <w:t>Т</w:t>
      </w:r>
      <w:r w:rsidRPr="000766BD">
        <w:rPr>
          <w:rFonts w:ascii="Times New Roman" w:eastAsiaTheme="minorHAnsi" w:hAnsi="Times New Roman"/>
          <w:sz w:val="24"/>
          <w:szCs w:val="24"/>
        </w:rPr>
        <w:t>ЛТДС), освен ако не са налице изключенията по чл. 4 от същия закон. По отношение обстоятелствата по ЗИФОДРЮПДРК</w:t>
      </w:r>
      <w:r w:rsidR="00B61FE7">
        <w:rPr>
          <w:rFonts w:ascii="Times New Roman" w:eastAsiaTheme="minorHAnsi" w:hAnsi="Times New Roman"/>
          <w:sz w:val="24"/>
          <w:szCs w:val="24"/>
        </w:rPr>
        <w:t>Т</w:t>
      </w:r>
      <w:r w:rsidRPr="000766BD">
        <w:rPr>
          <w:rFonts w:ascii="Times New Roman" w:eastAsiaTheme="minorHAnsi" w:hAnsi="Times New Roman"/>
          <w:sz w:val="24"/>
          <w:szCs w:val="24"/>
        </w:rPr>
        <w:t>ЛТДС участникът, както и подизпълнителят/ите и третото/ите лице/а, ако има такива, следва да декларира/т:</w:t>
      </w:r>
    </w:p>
    <w:p w:rsidR="000766BD" w:rsidRPr="000766BD" w:rsidRDefault="000766BD" w:rsidP="000766BD">
      <w:pPr>
        <w:spacing w:before="120" w:after="120" w:line="360" w:lineRule="auto"/>
        <w:ind w:left="1080" w:hanging="372"/>
        <w:jc w:val="both"/>
        <w:textAlignment w:val="center"/>
        <w:rPr>
          <w:rFonts w:eastAsiaTheme="minorHAnsi"/>
          <w:lang w:eastAsia="en-US"/>
        </w:rPr>
      </w:pPr>
      <w:r w:rsidRPr="000766BD">
        <w:rPr>
          <w:rFonts w:eastAsiaTheme="minorHAnsi"/>
          <w:lang w:eastAsia="en-US"/>
        </w:rPr>
        <w:t xml:space="preserve">а) </w:t>
      </w:r>
      <w:r w:rsidRPr="000766BD">
        <w:rPr>
          <w:rFonts w:eastAsiaTheme="minorHAnsi"/>
          <w:lang w:eastAsia="en-US"/>
        </w:rPr>
        <w:tab/>
        <w:t xml:space="preserve">регистриран/о ли е или не в юрисдикция с преференциален данъчен режим, като в случай че е регистриран/о, се посочва къде; </w:t>
      </w:r>
    </w:p>
    <w:p w:rsidR="000766BD" w:rsidRPr="000766BD" w:rsidRDefault="000766BD" w:rsidP="000766BD">
      <w:pPr>
        <w:spacing w:before="120" w:after="120" w:line="360" w:lineRule="auto"/>
        <w:ind w:left="1080" w:hanging="372"/>
        <w:jc w:val="both"/>
        <w:textAlignment w:val="center"/>
        <w:rPr>
          <w:rFonts w:eastAsiaTheme="minorHAnsi"/>
          <w:lang w:eastAsia="en-US"/>
        </w:rPr>
      </w:pPr>
      <w:r w:rsidRPr="000766BD">
        <w:rPr>
          <w:rFonts w:eastAsiaTheme="minorHAnsi"/>
          <w:lang w:eastAsia="en-US"/>
        </w:rPr>
        <w:t>б)</w:t>
      </w:r>
      <w:r w:rsidRPr="000766BD">
        <w:rPr>
          <w:rFonts w:eastAsiaTheme="minorHAnsi"/>
          <w:lang w:eastAsia="en-US"/>
        </w:rPr>
        <w:tab/>
        <w:t xml:space="preserve">контролиран/о ли е или не от лице/а, регистрирано/и в юрисдикции с преференциален данъчен режим, като се посочва/т контролиращото/ите лице/а и къде е/са регистрирано/и същото/ите; </w:t>
      </w:r>
    </w:p>
    <w:p w:rsidR="000766BD" w:rsidRPr="000766BD" w:rsidRDefault="000766BD" w:rsidP="000766BD">
      <w:pPr>
        <w:spacing w:before="120" w:after="120" w:line="360" w:lineRule="auto"/>
        <w:ind w:left="1080" w:hanging="372"/>
        <w:jc w:val="both"/>
        <w:textAlignment w:val="center"/>
        <w:rPr>
          <w:rFonts w:eastAsiaTheme="minorHAnsi"/>
          <w:lang w:eastAsia="en-US"/>
        </w:rPr>
      </w:pPr>
      <w:r w:rsidRPr="000766BD">
        <w:rPr>
          <w:rFonts w:eastAsiaTheme="minorHAnsi"/>
          <w:lang w:eastAsia="en-US"/>
        </w:rPr>
        <w:t xml:space="preserve">в) </w:t>
      </w:r>
      <w:r w:rsidRPr="000766BD">
        <w:rPr>
          <w:rFonts w:eastAsiaTheme="minorHAnsi"/>
          <w:lang w:eastAsia="en-US"/>
        </w:rPr>
        <w:tab/>
        <w:t>попада ли в изключенията по чл. 4 от ЗИФОДРЮПДРКТЛТДС, като в случай че попада в някоя от приложимите хипотези на посочената разпоредба, се посочва конкретната точка от чл. 4;</w:t>
      </w:r>
    </w:p>
    <w:p w:rsidR="000766BD" w:rsidRDefault="000766BD" w:rsidP="000766BD">
      <w:pPr>
        <w:spacing w:before="120" w:after="120" w:line="360" w:lineRule="auto"/>
        <w:ind w:left="1080" w:hanging="372"/>
        <w:jc w:val="both"/>
        <w:textAlignment w:val="center"/>
        <w:rPr>
          <w:rFonts w:eastAsiaTheme="minorHAnsi"/>
          <w:lang w:eastAsia="en-US"/>
        </w:rPr>
      </w:pPr>
      <w:r w:rsidRPr="000766BD">
        <w:rPr>
          <w:rFonts w:eastAsiaTheme="minorHAnsi"/>
          <w:lang w:eastAsia="en-US"/>
        </w:rPr>
        <w:t>г)</w:t>
      </w:r>
      <w:r w:rsidRPr="000766BD">
        <w:rPr>
          <w:rFonts w:eastAsiaTheme="minorHAnsi"/>
          <w:lang w:eastAsia="en-US"/>
        </w:rPr>
        <w:tab/>
        <w:t>е запознат/о с правомощията на Възложителя по чл. 5, т. 3 и чл. 6, ал. 4 от ЗИФОДРЮПДРКТЛТДС във връзка с § 7, ал. 2 от Заключителните разпоредби на същия закон.</w:t>
      </w:r>
    </w:p>
    <w:p w:rsidR="00305788" w:rsidRPr="000766BD" w:rsidRDefault="00E00FE4" w:rsidP="00305788">
      <w:pPr>
        <w:spacing w:before="120" w:after="120" w:line="360" w:lineRule="auto"/>
        <w:ind w:firstLine="708"/>
        <w:jc w:val="both"/>
        <w:textAlignment w:val="center"/>
        <w:rPr>
          <w:rFonts w:eastAsiaTheme="minorHAnsi"/>
          <w:lang w:eastAsia="en-US"/>
        </w:rPr>
      </w:pPr>
      <w:r>
        <w:rPr>
          <w:rFonts w:eastAsiaTheme="minorHAnsi"/>
          <w:b/>
        </w:rPr>
        <w:t>5.2.3</w:t>
      </w:r>
      <w:r w:rsidR="00305788" w:rsidRPr="00305788">
        <w:rPr>
          <w:rFonts w:eastAsiaTheme="minorHAnsi"/>
          <w:b/>
        </w:rPr>
        <w:t>.</w:t>
      </w:r>
      <w:r w:rsidR="00305788">
        <w:rPr>
          <w:rFonts w:eastAsiaTheme="minorHAnsi"/>
        </w:rPr>
        <w:t xml:space="preserve"> Участник, за когото са налице </w:t>
      </w:r>
      <w:r w:rsidR="00305788" w:rsidRPr="00767B51">
        <w:rPr>
          <w:rFonts w:eastAsiaTheme="minorHAnsi"/>
        </w:rPr>
        <w:t>обстоятелства</w:t>
      </w:r>
      <w:r w:rsidR="00305788">
        <w:rPr>
          <w:rFonts w:eastAsiaTheme="minorHAnsi"/>
        </w:rPr>
        <w:t>та</w:t>
      </w:r>
      <w:r w:rsidR="00305788" w:rsidRPr="00767B51">
        <w:rPr>
          <w:rFonts w:eastAsiaTheme="minorHAnsi"/>
        </w:rPr>
        <w:t xml:space="preserve"> по чл. 69 от Закона за противодействие на корупцията и за отнемане на незаконно придобитото имущество.</w:t>
      </w:r>
    </w:p>
    <w:p w:rsidR="000766BD" w:rsidRDefault="000766BD" w:rsidP="000766BD">
      <w:pPr>
        <w:spacing w:line="360" w:lineRule="auto"/>
        <w:ind w:firstLine="709"/>
        <w:jc w:val="both"/>
        <w:rPr>
          <w:rFonts w:eastAsiaTheme="minorHAnsi"/>
          <w:lang w:eastAsia="en-US"/>
        </w:rPr>
      </w:pPr>
      <w:r w:rsidRPr="000766BD">
        <w:rPr>
          <w:rFonts w:eastAsiaTheme="minorHAnsi"/>
          <w:lang w:eastAsia="en-US"/>
        </w:rPr>
        <w:t>Информацията относно липсата или на</w:t>
      </w:r>
      <w:r>
        <w:rPr>
          <w:rFonts w:eastAsiaTheme="minorHAnsi"/>
          <w:lang w:eastAsia="en-US"/>
        </w:rPr>
        <w:t>личието</w:t>
      </w:r>
      <w:r w:rsidR="00305788">
        <w:rPr>
          <w:rFonts w:eastAsiaTheme="minorHAnsi"/>
          <w:lang w:eastAsia="en-US"/>
        </w:rPr>
        <w:t xml:space="preserve"> на обстоятелства по т. 5.2.1, </w:t>
      </w:r>
      <w:r>
        <w:rPr>
          <w:rFonts w:eastAsiaTheme="minorHAnsi"/>
          <w:lang w:eastAsia="en-US"/>
        </w:rPr>
        <w:t>5</w:t>
      </w:r>
      <w:r w:rsidRPr="000766BD">
        <w:rPr>
          <w:rFonts w:eastAsiaTheme="minorHAnsi"/>
          <w:lang w:eastAsia="en-US"/>
        </w:rPr>
        <w:t>.2.2</w:t>
      </w:r>
      <w:r w:rsidR="00E00FE4">
        <w:rPr>
          <w:rFonts w:eastAsiaTheme="minorHAnsi"/>
          <w:lang w:eastAsia="en-US"/>
        </w:rPr>
        <w:t xml:space="preserve"> и 5.2.3.</w:t>
      </w:r>
      <w:r w:rsidRPr="000766BD">
        <w:rPr>
          <w:rFonts w:eastAsiaTheme="minorHAnsi"/>
          <w:lang w:eastAsia="en-US"/>
        </w:rPr>
        <w:t xml:space="preserve"> се попълва в Част III, Раздел Г от ЕЕДОП.</w:t>
      </w:r>
    </w:p>
    <w:p w:rsidR="00355F7C" w:rsidRPr="00BD44D5" w:rsidRDefault="00355F7C" w:rsidP="00EA5DC0">
      <w:pPr>
        <w:spacing w:line="360" w:lineRule="auto"/>
        <w:ind w:firstLine="708"/>
        <w:jc w:val="both"/>
        <w:rPr>
          <w:rFonts w:eastAsia="Calibri"/>
          <w:i/>
          <w:sz w:val="20"/>
          <w:szCs w:val="20"/>
          <w:lang w:eastAsia="en-US"/>
        </w:rPr>
      </w:pPr>
      <w:r w:rsidRPr="00BD44D5">
        <w:rPr>
          <w:rFonts w:eastAsia="Calibri"/>
          <w:i/>
          <w:sz w:val="20"/>
          <w:szCs w:val="20"/>
          <w:lang w:eastAsia="en-US"/>
        </w:rPr>
        <w:t>*Забележка относно част III, раздел Г “Други основания за изключване, които могат да бъдат предвидени в националното законодателство на възлагащия орган или Възложителя на държава членка”, поле 1 от ЕЕДОП</w:t>
      </w:r>
    </w:p>
    <w:p w:rsidR="00355F7C" w:rsidRPr="00BD44D5" w:rsidRDefault="00355F7C" w:rsidP="00EA5DC0">
      <w:pPr>
        <w:spacing w:line="360" w:lineRule="auto"/>
        <w:ind w:firstLine="708"/>
        <w:jc w:val="both"/>
        <w:rPr>
          <w:rFonts w:eastAsia="Calibri"/>
          <w:i/>
          <w:sz w:val="20"/>
          <w:szCs w:val="20"/>
          <w:lang w:eastAsia="en-US"/>
        </w:rPr>
      </w:pPr>
      <w:r w:rsidRPr="00BD44D5">
        <w:rPr>
          <w:rFonts w:eastAsia="Calibri"/>
          <w:i/>
          <w:sz w:val="20"/>
          <w:szCs w:val="20"/>
          <w:lang w:eastAsia="en-US"/>
        </w:rPr>
        <w:t>Съгласно лявата колона на поле 1, тук се декларира наличието, или липста на специфични национални основания за изключване/отстраняване, посочени в обявлението или в документацията за обществената поръчка, които не са включени в останалите съответни части на ЕЕДОП.</w:t>
      </w:r>
    </w:p>
    <w:p w:rsidR="00355F7C" w:rsidRPr="00BD44D5" w:rsidRDefault="00355F7C" w:rsidP="00EA5DC0">
      <w:pPr>
        <w:spacing w:line="360" w:lineRule="auto"/>
        <w:ind w:firstLine="708"/>
        <w:jc w:val="both"/>
        <w:rPr>
          <w:rFonts w:eastAsia="Calibri"/>
          <w:i/>
          <w:sz w:val="20"/>
          <w:szCs w:val="20"/>
          <w:lang w:eastAsia="en-US"/>
        </w:rPr>
      </w:pPr>
      <w:r w:rsidRPr="00BD44D5">
        <w:rPr>
          <w:rFonts w:eastAsia="Calibri"/>
          <w:i/>
          <w:sz w:val="20"/>
          <w:szCs w:val="20"/>
          <w:lang w:eastAsia="en-US"/>
        </w:rPr>
        <w:lastRenderedPageBreak/>
        <w:t>Когато за участника не е налице нито едно от специфични</w:t>
      </w:r>
      <w:r w:rsidR="00BD44D5">
        <w:rPr>
          <w:rFonts w:eastAsia="Calibri"/>
          <w:i/>
          <w:sz w:val="20"/>
          <w:szCs w:val="20"/>
          <w:lang w:eastAsia="en-US"/>
        </w:rPr>
        <w:t>те</w:t>
      </w:r>
      <w:r w:rsidRPr="00BD44D5">
        <w:rPr>
          <w:rFonts w:eastAsia="Calibri"/>
          <w:i/>
          <w:sz w:val="20"/>
          <w:szCs w:val="20"/>
          <w:lang w:eastAsia="en-US"/>
        </w:rPr>
        <w:t xml:space="preserve"> национални основания</w:t>
      </w:r>
      <w:r w:rsidR="00BD44D5">
        <w:rPr>
          <w:rFonts w:eastAsia="Calibri"/>
          <w:i/>
          <w:sz w:val="20"/>
          <w:szCs w:val="20"/>
          <w:lang w:eastAsia="en-US"/>
        </w:rPr>
        <w:t xml:space="preserve"> за изключване</w:t>
      </w:r>
      <w:r w:rsidRPr="00BD44D5">
        <w:rPr>
          <w:rFonts w:eastAsia="Calibri"/>
          <w:i/>
          <w:sz w:val="20"/>
          <w:szCs w:val="20"/>
          <w:lang w:eastAsia="en-US"/>
        </w:rPr>
        <w:t>, в дясната колона на поле 1 се маркира отговор „Не”.</w:t>
      </w:r>
    </w:p>
    <w:p w:rsidR="00355F7C" w:rsidRPr="00975C27" w:rsidRDefault="00355F7C" w:rsidP="003B2979">
      <w:pPr>
        <w:pStyle w:val="ListParagraph"/>
        <w:spacing w:after="0" w:line="360" w:lineRule="auto"/>
        <w:ind w:left="0" w:firstLine="709"/>
        <w:rPr>
          <w:rFonts w:ascii="Times New Roman" w:hAnsi="Times New Roman"/>
          <w:sz w:val="24"/>
          <w:szCs w:val="24"/>
        </w:rPr>
      </w:pPr>
      <w:r w:rsidRPr="00BD44D5">
        <w:rPr>
          <w:rFonts w:ascii="Times New Roman" w:hAnsi="Times New Roman"/>
          <w:i/>
          <w:sz w:val="20"/>
          <w:szCs w:val="20"/>
        </w:rPr>
        <w:t>В случай че за участника е налице едно или повече от тези основания, в дясната колона на полето се маркира отговор „Да“, и под него се зап</w:t>
      </w:r>
      <w:r w:rsidR="00BD44D5">
        <w:rPr>
          <w:rFonts w:ascii="Times New Roman" w:hAnsi="Times New Roman"/>
          <w:i/>
          <w:sz w:val="20"/>
          <w:szCs w:val="20"/>
        </w:rPr>
        <w:t>исва/т съответното/съответните </w:t>
      </w:r>
      <w:r w:rsidRPr="00BD44D5">
        <w:rPr>
          <w:rFonts w:ascii="Times New Roman" w:hAnsi="Times New Roman"/>
          <w:i/>
          <w:sz w:val="20"/>
          <w:szCs w:val="20"/>
        </w:rPr>
        <w:t>основание/я и  се попълва и поле 2.</w:t>
      </w:r>
    </w:p>
    <w:p w:rsidR="005374FC" w:rsidRDefault="005374FC" w:rsidP="00AB3E3F">
      <w:pPr>
        <w:pStyle w:val="ListParagraph"/>
        <w:numPr>
          <w:ilvl w:val="2"/>
          <w:numId w:val="23"/>
        </w:numPr>
        <w:tabs>
          <w:tab w:val="left" w:pos="-1276"/>
        </w:tabs>
        <w:spacing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Участник, който не отговаря на поставените критерии за подбор за съответната обособена позиция или не изпълни друго условие, посочено в обявлението за Обществената поръчка или в тази документация.</w:t>
      </w:r>
    </w:p>
    <w:p w:rsidR="005374FC" w:rsidRPr="005374FC" w:rsidRDefault="005374FC" w:rsidP="00AB3E3F">
      <w:pPr>
        <w:pStyle w:val="ListParagraph"/>
        <w:numPr>
          <w:ilvl w:val="2"/>
          <w:numId w:val="23"/>
        </w:numPr>
        <w:spacing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Участник, който е представил оферта, която не отговаря на:</w:t>
      </w:r>
    </w:p>
    <w:p w:rsidR="005374FC" w:rsidRPr="005374FC" w:rsidRDefault="005374FC" w:rsidP="00AB3E3F">
      <w:pPr>
        <w:pStyle w:val="ListParagraph"/>
        <w:numPr>
          <w:ilvl w:val="0"/>
          <w:numId w:val="24"/>
        </w:numPr>
        <w:tabs>
          <w:tab w:val="left" w:pos="1134"/>
        </w:tabs>
        <w:spacing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 xml:space="preserve">предварително обявените условия на поръчката, </w:t>
      </w:r>
      <w:r>
        <w:rPr>
          <w:rFonts w:ascii="Times New Roman" w:eastAsiaTheme="minorHAnsi" w:hAnsi="Times New Roman"/>
          <w:sz w:val="24"/>
          <w:szCs w:val="24"/>
        </w:rPr>
        <w:t>в т.ч. Техническата спецификация</w:t>
      </w:r>
      <w:r w:rsidRPr="005374FC">
        <w:rPr>
          <w:rFonts w:ascii="Times New Roman" w:eastAsiaTheme="minorHAnsi" w:hAnsi="Times New Roman"/>
          <w:sz w:val="24"/>
          <w:szCs w:val="24"/>
        </w:rPr>
        <w:t>;</w:t>
      </w:r>
    </w:p>
    <w:p w:rsidR="005374FC" w:rsidRPr="005374FC" w:rsidRDefault="005374FC" w:rsidP="00AB3E3F">
      <w:pPr>
        <w:pStyle w:val="ListParagraph"/>
        <w:numPr>
          <w:ilvl w:val="0"/>
          <w:numId w:val="24"/>
        </w:numPr>
        <w:tabs>
          <w:tab w:val="left" w:pos="1134"/>
        </w:tabs>
        <w:spacing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rsidR="005374FC" w:rsidRDefault="00B43035" w:rsidP="00AB3E3F">
      <w:pPr>
        <w:pStyle w:val="ListParagraph"/>
        <w:numPr>
          <w:ilvl w:val="2"/>
          <w:numId w:val="23"/>
        </w:numPr>
        <w:tabs>
          <w:tab w:val="left" w:pos="-1276"/>
        </w:tabs>
        <w:spacing w:after="120" w:line="360" w:lineRule="auto"/>
        <w:ind w:left="0" w:firstLine="850"/>
        <w:contextualSpacing w:val="0"/>
        <w:textAlignment w:val="center"/>
        <w:rPr>
          <w:rFonts w:ascii="Times New Roman" w:eastAsiaTheme="minorHAnsi" w:hAnsi="Times New Roman"/>
          <w:sz w:val="24"/>
          <w:szCs w:val="24"/>
        </w:rPr>
      </w:pPr>
      <w:r>
        <w:rPr>
          <w:rFonts w:ascii="Times New Roman" w:eastAsiaTheme="minorHAnsi" w:hAnsi="Times New Roman"/>
          <w:sz w:val="24"/>
          <w:szCs w:val="24"/>
        </w:rPr>
        <w:t>Участниците декларират,</w:t>
      </w:r>
      <w:r w:rsidR="005374FC" w:rsidRPr="005374FC">
        <w:rPr>
          <w:rFonts w:ascii="Times New Roman" w:eastAsiaTheme="minorHAnsi" w:hAnsi="Times New Roman"/>
          <w:sz w:val="24"/>
          <w:szCs w:val="24"/>
        </w:rPr>
        <w:t xml:space="preserve"> че офертите им са изготвени при спазване на задълженията, свързани с данъци и осигуровки, опазване на околната среда, закрила на заетостта и условията на труд в техническото предложение</w:t>
      </w:r>
      <w:r w:rsidR="005374FC">
        <w:rPr>
          <w:rFonts w:ascii="Times New Roman" w:eastAsiaTheme="minorHAnsi" w:hAnsi="Times New Roman"/>
          <w:sz w:val="24"/>
          <w:szCs w:val="24"/>
        </w:rPr>
        <w:t>.</w:t>
      </w:r>
    </w:p>
    <w:p w:rsidR="005374FC" w:rsidRPr="005374FC" w:rsidRDefault="005374FC" w:rsidP="00AB3E3F">
      <w:pPr>
        <w:pStyle w:val="ListParagraph"/>
        <w:numPr>
          <w:ilvl w:val="2"/>
          <w:numId w:val="23"/>
        </w:numPr>
        <w:tabs>
          <w:tab w:val="left" w:pos="1276"/>
        </w:tabs>
        <w:spacing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Участник, който не е представил в срок обосновката по чл. 72, ал. 1 от ЗОП или чиято оферта не е приета съгласно чл. 72, ал. 3 – 5 от ЗОП.</w:t>
      </w:r>
    </w:p>
    <w:p w:rsidR="005374FC" w:rsidRPr="005374FC" w:rsidRDefault="005374FC" w:rsidP="00AB3E3F">
      <w:pPr>
        <w:pStyle w:val="ListParagraph"/>
        <w:numPr>
          <w:ilvl w:val="2"/>
          <w:numId w:val="23"/>
        </w:numPr>
        <w:tabs>
          <w:tab w:val="left" w:pos="1276"/>
        </w:tabs>
        <w:spacing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Участник, който е представил оферта със срок на валидност по-кратък от 4 месеца или след покана от Възложителя и в определения в нея срок не е удължил срока на валидност на офертата си.</w:t>
      </w:r>
    </w:p>
    <w:p w:rsidR="005374FC" w:rsidRPr="005374FC" w:rsidRDefault="00B43035" w:rsidP="00AB3E3F">
      <w:pPr>
        <w:pStyle w:val="ListParagraph"/>
        <w:numPr>
          <w:ilvl w:val="2"/>
          <w:numId w:val="23"/>
        </w:numPr>
        <w:tabs>
          <w:tab w:val="left" w:pos="567"/>
          <w:tab w:val="left" w:pos="1276"/>
        </w:tabs>
        <w:spacing w:before="120" w:after="120" w:line="360" w:lineRule="auto"/>
        <w:ind w:left="0" w:firstLine="850"/>
        <w:contextualSpacing w:val="0"/>
        <w:textAlignment w:val="center"/>
        <w:rPr>
          <w:rFonts w:ascii="Times New Roman" w:eastAsiaTheme="minorHAnsi" w:hAnsi="Times New Roman"/>
          <w:sz w:val="24"/>
          <w:szCs w:val="24"/>
        </w:rPr>
      </w:pPr>
      <w:r>
        <w:rPr>
          <w:rFonts w:ascii="Times New Roman" w:eastAsiaTheme="minorHAnsi" w:hAnsi="Times New Roman"/>
          <w:sz w:val="24"/>
          <w:szCs w:val="24"/>
        </w:rPr>
        <w:t xml:space="preserve">Участник, </w:t>
      </w:r>
      <w:r w:rsidR="005374FC" w:rsidRPr="005374FC">
        <w:rPr>
          <w:rFonts w:ascii="Times New Roman" w:eastAsiaTheme="minorHAnsi" w:hAnsi="Times New Roman"/>
          <w:sz w:val="24"/>
          <w:szCs w:val="24"/>
        </w:rPr>
        <w:t>чието ценово предложение надвишава определената от Възложителя обща прогнозна стойност за съответната обособена позиция от поръчката.</w:t>
      </w:r>
    </w:p>
    <w:p w:rsidR="005374FC" w:rsidRDefault="005374FC" w:rsidP="00AB3E3F">
      <w:pPr>
        <w:pStyle w:val="ListParagraph"/>
        <w:numPr>
          <w:ilvl w:val="2"/>
          <w:numId w:val="23"/>
        </w:numPr>
        <w:tabs>
          <w:tab w:val="left" w:pos="567"/>
          <w:tab w:val="left" w:pos="1276"/>
        </w:tabs>
        <w:spacing w:before="120" w:after="120" w:line="360" w:lineRule="auto"/>
        <w:ind w:left="0" w:firstLine="850"/>
        <w:contextualSpacing w:val="0"/>
        <w:textAlignment w:val="center"/>
        <w:rPr>
          <w:rFonts w:ascii="Times New Roman" w:eastAsiaTheme="minorHAnsi" w:hAnsi="Times New Roman"/>
          <w:sz w:val="24"/>
          <w:szCs w:val="24"/>
        </w:rPr>
      </w:pPr>
      <w:r w:rsidRPr="005374FC">
        <w:rPr>
          <w:rFonts w:ascii="Times New Roman" w:eastAsiaTheme="minorHAnsi" w:hAnsi="Times New Roman"/>
          <w:sz w:val="24"/>
          <w:szCs w:val="24"/>
        </w:rPr>
        <w:t>Участник, който не е представил в срок информация и документи съгласно реда по чл. 54, ал. 8-10 от ППЗОП при установена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съответно когато представените от участник документи не отстраняват допуснатата нередовност или не отговарят на предварително обявените условия.</w:t>
      </w:r>
    </w:p>
    <w:p w:rsidR="005374FC" w:rsidRPr="005374FC" w:rsidRDefault="005374FC" w:rsidP="00AB3E3F">
      <w:pPr>
        <w:pStyle w:val="ListParagraph"/>
        <w:numPr>
          <w:ilvl w:val="2"/>
          <w:numId w:val="23"/>
        </w:numPr>
        <w:tabs>
          <w:tab w:val="left" w:pos="-1843"/>
          <w:tab w:val="left" w:pos="-1134"/>
          <w:tab w:val="left" w:pos="1560"/>
        </w:tabs>
        <w:spacing w:before="120" w:after="120" w:line="360" w:lineRule="auto"/>
        <w:ind w:left="0" w:firstLine="850"/>
        <w:contextualSpacing w:val="0"/>
        <w:textAlignment w:val="center"/>
        <w:rPr>
          <w:rFonts w:ascii="Times New Roman" w:eastAsiaTheme="minorHAnsi" w:hAnsi="Times New Roman"/>
          <w:sz w:val="24"/>
          <w:szCs w:val="24"/>
        </w:rPr>
      </w:pPr>
      <w:r w:rsidRPr="00497AA3">
        <w:rPr>
          <w:rFonts w:ascii="Times New Roman" w:eastAsiaTheme="minorHAnsi" w:hAnsi="Times New Roman"/>
          <w:sz w:val="24"/>
          <w:szCs w:val="24"/>
        </w:rPr>
        <w:t xml:space="preserve">Всеки участник в откритата процедура може да представи само една оферта. Лице, което участва в обединение или е дало съгласие да бъде подизпълнител в офертата на друг участник, не може да представя самостоятелна оферта. В процедура за </w:t>
      </w:r>
      <w:r w:rsidRPr="00497AA3">
        <w:rPr>
          <w:rFonts w:ascii="Times New Roman" w:eastAsiaTheme="minorHAnsi" w:hAnsi="Times New Roman"/>
          <w:sz w:val="24"/>
          <w:szCs w:val="24"/>
        </w:rPr>
        <w:lastRenderedPageBreak/>
        <w:t>възлагане на обществена поръчка едно физическо или юридическо лице може да участва в едно обединение.</w:t>
      </w:r>
    </w:p>
    <w:p w:rsidR="00497AA3" w:rsidRPr="00497AA3" w:rsidRDefault="00497AA3" w:rsidP="00497AA3">
      <w:pPr>
        <w:pStyle w:val="ListParagraph"/>
        <w:tabs>
          <w:tab w:val="left" w:pos="-1843"/>
          <w:tab w:val="left" w:pos="-851"/>
        </w:tabs>
        <w:autoSpaceDE w:val="0"/>
        <w:autoSpaceDN w:val="0"/>
        <w:adjustRightInd w:val="0"/>
        <w:spacing w:before="120" w:after="120" w:line="360" w:lineRule="auto"/>
        <w:ind w:left="0" w:firstLine="567"/>
        <w:contextualSpacing w:val="0"/>
        <w:rPr>
          <w:rFonts w:ascii="Times New Roman" w:hAnsi="Times New Roman"/>
          <w:b/>
          <w:bCs/>
          <w:sz w:val="24"/>
          <w:szCs w:val="24"/>
        </w:rPr>
      </w:pPr>
      <w:r w:rsidRPr="00497AA3">
        <w:rPr>
          <w:rFonts w:ascii="Times New Roman" w:hAnsi="Times New Roman"/>
          <w:b/>
          <w:sz w:val="24"/>
          <w:szCs w:val="24"/>
        </w:rPr>
        <w:t>5.3.</w:t>
      </w:r>
      <w:r w:rsidRPr="00497AA3">
        <w:rPr>
          <w:rFonts w:ascii="Times New Roman" w:hAnsi="Times New Roman"/>
          <w:sz w:val="24"/>
          <w:szCs w:val="24"/>
        </w:rPr>
        <w:t xml:space="preserve"> </w:t>
      </w:r>
      <w:r w:rsidRPr="00497AA3">
        <w:rPr>
          <w:rFonts w:ascii="Times New Roman" w:hAnsi="Times New Roman"/>
          <w:b/>
          <w:bCs/>
          <w:sz w:val="24"/>
          <w:szCs w:val="24"/>
        </w:rPr>
        <w:t>Мерки за доказване на надеждност от участниците. Доказателства за предприетите мерки</w:t>
      </w:r>
    </w:p>
    <w:p w:rsidR="00497AA3" w:rsidRPr="00497AA3" w:rsidRDefault="00497AA3" w:rsidP="00497AA3">
      <w:pPr>
        <w:tabs>
          <w:tab w:val="left" w:pos="0"/>
          <w:tab w:val="left" w:pos="567"/>
          <w:tab w:val="left" w:pos="1276"/>
        </w:tabs>
        <w:autoSpaceDE w:val="0"/>
        <w:autoSpaceDN w:val="0"/>
        <w:adjustRightInd w:val="0"/>
        <w:spacing w:before="120" w:after="120" w:line="360" w:lineRule="auto"/>
        <w:jc w:val="both"/>
        <w:rPr>
          <w:bCs/>
        </w:rPr>
      </w:pPr>
      <w:r>
        <w:tab/>
      </w:r>
      <w:r w:rsidRPr="00497AA3">
        <w:rPr>
          <w:b/>
        </w:rPr>
        <w:t>5.3.1.</w:t>
      </w:r>
      <w:r w:rsidRPr="00497AA3">
        <w:t xml:space="preserve"> </w:t>
      </w:r>
      <w:r w:rsidRPr="00497AA3">
        <w:rPr>
          <w:bCs/>
        </w:rPr>
        <w:t xml:space="preserve">При наличие на основание за отстраняване от процедурата по т. </w:t>
      </w:r>
      <w:r>
        <w:rPr>
          <w:bCs/>
        </w:rPr>
        <w:t>5</w:t>
      </w:r>
      <w:r w:rsidRPr="00497AA3">
        <w:rPr>
          <w:bCs/>
        </w:rPr>
        <w:t>.1.1 от настоящия раздел, съответният участник може да представи доказателства, че е предприел мерки, които гарантират неговата надеждност, като може да докаже, че е:</w:t>
      </w:r>
    </w:p>
    <w:p w:rsidR="00497AA3" w:rsidRPr="00497AA3" w:rsidRDefault="00497AA3" w:rsidP="00AB3E3F">
      <w:pPr>
        <w:pStyle w:val="ListParagraph"/>
        <w:numPr>
          <w:ilvl w:val="0"/>
          <w:numId w:val="25"/>
        </w:numPr>
        <w:tabs>
          <w:tab w:val="left" w:pos="993"/>
        </w:tabs>
        <w:spacing w:after="120" w:line="360" w:lineRule="auto"/>
        <w:ind w:left="993" w:hanging="426"/>
        <w:textAlignment w:val="center"/>
        <w:rPr>
          <w:rFonts w:ascii="Times New Roman" w:hAnsi="Times New Roman"/>
          <w:sz w:val="24"/>
          <w:szCs w:val="24"/>
        </w:rPr>
      </w:pPr>
      <w:r w:rsidRPr="00497AA3">
        <w:rPr>
          <w:rFonts w:ascii="Times New Roman" w:hAnsi="Times New Roman"/>
          <w:sz w:val="24"/>
          <w:szCs w:val="24"/>
        </w:rPr>
        <w:t>погасил задълженията си по т. 5.1.1, б. б), включително начислените лихви и/или глоби или че те са разсрочени, отсрочени или обезпечени;</w:t>
      </w:r>
    </w:p>
    <w:p w:rsidR="00497AA3" w:rsidRPr="00497AA3" w:rsidRDefault="00497AA3" w:rsidP="00497AA3">
      <w:pPr>
        <w:tabs>
          <w:tab w:val="left" w:pos="709"/>
          <w:tab w:val="left" w:pos="993"/>
        </w:tabs>
        <w:spacing w:after="120" w:line="360" w:lineRule="auto"/>
        <w:ind w:left="987" w:hanging="420"/>
        <w:jc w:val="both"/>
        <w:textAlignment w:val="center"/>
      </w:pPr>
      <w:r w:rsidRPr="00497AA3">
        <w:rPr>
          <w:b/>
        </w:rPr>
        <w:t>б)</w:t>
      </w:r>
      <w:r w:rsidRPr="00497AA3">
        <w:t xml:space="preserve"> </w:t>
      </w:r>
      <w:r w:rsidRPr="00497AA3">
        <w:tab/>
        <w:t>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497AA3" w:rsidRDefault="00497AA3" w:rsidP="00497AA3">
      <w:pPr>
        <w:pStyle w:val="Default"/>
        <w:tabs>
          <w:tab w:val="left" w:pos="993"/>
        </w:tabs>
        <w:spacing w:line="360" w:lineRule="auto"/>
        <w:ind w:firstLine="567"/>
        <w:jc w:val="both"/>
      </w:pPr>
      <w:r w:rsidRPr="00497AA3">
        <w:rPr>
          <w:rFonts w:ascii="Times New Roman" w:hAnsi="Times New Roman"/>
          <w:b/>
        </w:rPr>
        <w:t>в)</w:t>
      </w:r>
      <w:r w:rsidRPr="00497AA3">
        <w:rPr>
          <w:rFonts w:ascii="Times New Roman" w:hAnsi="Times New Roman"/>
        </w:rPr>
        <w:t xml:space="preserve"> </w:t>
      </w:r>
      <w:r w:rsidRPr="00497AA3">
        <w:rPr>
          <w:rFonts w:ascii="Times New Roman" w:hAnsi="Times New Roman"/>
        </w:rPr>
        <w:tab/>
        <w:t>изяснил изчерпателно фактите и обстоятелствата, като активно е съдействал на компетентните органи, и е изпълнил конкретни предписания</w:t>
      </w:r>
      <w:r w:rsidRPr="005819AE">
        <w:rPr>
          <w:rFonts w:ascii="Times New Roman" w:hAnsi="Times New Roman"/>
        </w:rPr>
        <w:t>, технически, организационни и кадрови мерки, чрез които да се предотвратят нови престъпления или нарушения</w:t>
      </w:r>
      <w:r>
        <w:t>;</w:t>
      </w:r>
    </w:p>
    <w:p w:rsidR="00537974" w:rsidRPr="00975C27" w:rsidRDefault="006D62CB" w:rsidP="00497AA3">
      <w:pPr>
        <w:pStyle w:val="Default"/>
        <w:spacing w:line="360" w:lineRule="auto"/>
        <w:ind w:firstLine="567"/>
        <w:jc w:val="both"/>
        <w:rPr>
          <w:rFonts w:ascii="Times New Roman" w:hAnsi="Times New Roman" w:cs="Times New Roman"/>
          <w:color w:val="auto"/>
        </w:rPr>
      </w:pPr>
      <w:r w:rsidRPr="00497AA3">
        <w:rPr>
          <w:rFonts w:ascii="Times New Roman" w:hAnsi="Times New Roman" w:cs="Times New Roman"/>
          <w:b/>
          <w:color w:val="auto"/>
        </w:rPr>
        <w:t>г)</w:t>
      </w:r>
      <w:r>
        <w:rPr>
          <w:rFonts w:ascii="Times New Roman" w:hAnsi="Times New Roman" w:cs="Times New Roman"/>
          <w:color w:val="auto"/>
        </w:rPr>
        <w:t xml:space="preserve"> </w:t>
      </w:r>
      <w:r w:rsidRPr="006D62CB">
        <w:rPr>
          <w:rFonts w:ascii="Times New Roman" w:hAnsi="Times New Roman" w:cs="Times New Roman"/>
          <w:color w:val="auto"/>
        </w:rPr>
        <w:t>е платил изцяло дължимото вземане по чл. 128, чл. 228, ал. 3 или чл. 245 от Кодекса на труда</w:t>
      </w:r>
      <w:r>
        <w:rPr>
          <w:rFonts w:ascii="Times New Roman" w:hAnsi="Times New Roman" w:cs="Times New Roman"/>
          <w:color w:val="auto"/>
        </w:rPr>
        <w:t>.</w:t>
      </w:r>
      <w:r w:rsidR="00537974" w:rsidRPr="00975C27">
        <w:rPr>
          <w:rFonts w:ascii="Times New Roman" w:hAnsi="Times New Roman" w:cs="Times New Roman"/>
          <w:color w:val="auto"/>
        </w:rPr>
        <w:t xml:space="preserve"> </w:t>
      </w:r>
    </w:p>
    <w:p w:rsidR="00537974" w:rsidRPr="00975C27" w:rsidRDefault="00497AA3" w:rsidP="00497AA3">
      <w:pPr>
        <w:pStyle w:val="Default"/>
        <w:spacing w:line="360" w:lineRule="auto"/>
        <w:ind w:firstLine="567"/>
        <w:jc w:val="both"/>
        <w:rPr>
          <w:rFonts w:ascii="Times New Roman" w:hAnsi="Times New Roman" w:cs="Times New Roman"/>
          <w:color w:val="auto"/>
        </w:rPr>
      </w:pPr>
      <w:r w:rsidRPr="00497AA3">
        <w:rPr>
          <w:rFonts w:ascii="Times New Roman" w:hAnsi="Times New Roman" w:cs="Times New Roman"/>
          <w:b/>
          <w:bCs/>
          <w:color w:val="auto"/>
        </w:rPr>
        <w:t>5.3.2.</w:t>
      </w:r>
      <w:r>
        <w:rPr>
          <w:rFonts w:ascii="Times New Roman" w:hAnsi="Times New Roman" w:cs="Times New Roman"/>
          <w:bCs/>
          <w:color w:val="auto"/>
        </w:rPr>
        <w:t xml:space="preserve"> </w:t>
      </w:r>
      <w:r w:rsidR="00537974" w:rsidRPr="00975C27">
        <w:rPr>
          <w:rFonts w:ascii="Times New Roman" w:hAnsi="Times New Roman" w:cs="Times New Roman"/>
          <w:color w:val="auto"/>
        </w:rPr>
        <w:t xml:space="preserve">Като доказателства за надеждността на участника се представят следните документи: </w:t>
      </w:r>
    </w:p>
    <w:p w:rsidR="00537974" w:rsidRPr="00975C27" w:rsidRDefault="00537974" w:rsidP="00537974">
      <w:pPr>
        <w:pStyle w:val="Default"/>
        <w:spacing w:line="360" w:lineRule="auto"/>
        <w:ind w:firstLine="709"/>
        <w:jc w:val="both"/>
        <w:rPr>
          <w:rFonts w:ascii="Times New Roman" w:hAnsi="Times New Roman" w:cs="Times New Roman"/>
          <w:color w:val="auto"/>
        </w:rPr>
      </w:pPr>
      <w:r w:rsidRPr="00975C27">
        <w:rPr>
          <w:rFonts w:ascii="Times New Roman" w:hAnsi="Times New Roman" w:cs="Times New Roman"/>
          <w:color w:val="auto"/>
        </w:rPr>
        <w:t>- по отно</w:t>
      </w:r>
      <w:r w:rsidR="00A41795" w:rsidRPr="00975C27">
        <w:rPr>
          <w:rFonts w:ascii="Times New Roman" w:hAnsi="Times New Roman" w:cs="Times New Roman"/>
          <w:color w:val="auto"/>
        </w:rPr>
        <w:t>шение на обстоятелството по т. 7</w:t>
      </w:r>
      <w:r w:rsidRPr="00975C27">
        <w:rPr>
          <w:rFonts w:ascii="Times New Roman" w:hAnsi="Times New Roman" w:cs="Times New Roman"/>
          <w:color w:val="auto"/>
        </w:rPr>
        <w:t xml:space="preserve">.1, б. „а” и „б”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rsidR="0014347C" w:rsidRDefault="00537974" w:rsidP="00537974">
      <w:pPr>
        <w:pStyle w:val="Default"/>
        <w:spacing w:line="360" w:lineRule="auto"/>
        <w:ind w:firstLine="709"/>
        <w:jc w:val="both"/>
        <w:rPr>
          <w:rFonts w:ascii="Times New Roman" w:hAnsi="Times New Roman" w:cs="Times New Roman"/>
          <w:color w:val="auto"/>
        </w:rPr>
      </w:pPr>
      <w:r w:rsidRPr="00975C27">
        <w:rPr>
          <w:rFonts w:ascii="Times New Roman" w:hAnsi="Times New Roman" w:cs="Times New Roman"/>
          <w:color w:val="auto"/>
        </w:rPr>
        <w:t xml:space="preserve">- по отношение на обстоятелството по т. </w:t>
      </w:r>
      <w:r w:rsidR="00A41795" w:rsidRPr="00975C27">
        <w:rPr>
          <w:rFonts w:ascii="Times New Roman" w:hAnsi="Times New Roman" w:cs="Times New Roman"/>
          <w:color w:val="auto"/>
        </w:rPr>
        <w:t>7</w:t>
      </w:r>
      <w:r w:rsidRPr="00975C27">
        <w:rPr>
          <w:rFonts w:ascii="Times New Roman" w:hAnsi="Times New Roman" w:cs="Times New Roman"/>
          <w:color w:val="auto"/>
        </w:rPr>
        <w:t>.1, б. „в” (чл. 56, ал. 1, т. 3 от ЗОП) – документ от съответния компетентен орган за потвържд</w:t>
      </w:r>
      <w:r w:rsidR="0014347C">
        <w:rPr>
          <w:rFonts w:ascii="Times New Roman" w:hAnsi="Times New Roman" w:cs="Times New Roman"/>
          <w:color w:val="auto"/>
        </w:rPr>
        <w:t>ение на описаните обстоятелства;</w:t>
      </w:r>
    </w:p>
    <w:p w:rsidR="00537974" w:rsidRPr="00497AA3" w:rsidRDefault="0014347C" w:rsidP="00537974">
      <w:pPr>
        <w:pStyle w:val="Default"/>
        <w:spacing w:line="360" w:lineRule="auto"/>
        <w:ind w:firstLine="709"/>
        <w:jc w:val="both"/>
        <w:rPr>
          <w:rFonts w:ascii="Times New Roman" w:hAnsi="Times New Roman" w:cs="Times New Roman"/>
          <w:color w:val="auto"/>
        </w:rPr>
      </w:pPr>
      <w:r w:rsidRPr="00DC41FE">
        <w:rPr>
          <w:rFonts w:ascii="Times New Roman" w:hAnsi="Times New Roman" w:cs="Times New Roman"/>
          <w:color w:val="auto"/>
        </w:rPr>
        <w:t>- по отношение на обстоятелството по  т. 7.1, б. „г” (чл. 56, ал. 1, т. 4 от ЗОП) – удостоверение от органите на Изпълнителна агенция „Главна инспекция по труда“.</w:t>
      </w:r>
      <w:r w:rsidR="00537974" w:rsidRPr="00497AA3">
        <w:rPr>
          <w:rFonts w:ascii="Times New Roman" w:hAnsi="Times New Roman" w:cs="Times New Roman"/>
          <w:color w:val="auto"/>
        </w:rPr>
        <w:t xml:space="preserve"> </w:t>
      </w:r>
    </w:p>
    <w:p w:rsidR="00497AA3" w:rsidRPr="00497AA3" w:rsidRDefault="00497AA3" w:rsidP="00AB3E3F">
      <w:pPr>
        <w:pStyle w:val="ListParagraph"/>
        <w:numPr>
          <w:ilvl w:val="2"/>
          <w:numId w:val="26"/>
        </w:numPr>
        <w:tabs>
          <w:tab w:val="left" w:pos="-1843"/>
          <w:tab w:val="left" w:pos="1134"/>
        </w:tabs>
        <w:autoSpaceDE w:val="0"/>
        <w:autoSpaceDN w:val="0"/>
        <w:adjustRightInd w:val="0"/>
        <w:spacing w:before="120" w:after="120" w:line="360" w:lineRule="auto"/>
        <w:ind w:left="0" w:firstLine="566"/>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 xml:space="preserve">Няма право да се ползва от възможността по т. </w:t>
      </w:r>
      <w:r>
        <w:rPr>
          <w:rFonts w:ascii="Times New Roman" w:eastAsia="Times New Roman" w:hAnsi="Times New Roman"/>
          <w:sz w:val="24"/>
          <w:szCs w:val="24"/>
          <w:lang w:eastAsia="bg-BG"/>
        </w:rPr>
        <w:t>5</w:t>
      </w:r>
      <w:r w:rsidRPr="00497AA3">
        <w:rPr>
          <w:rFonts w:ascii="Times New Roman" w:eastAsia="Times New Roman" w:hAnsi="Times New Roman"/>
          <w:sz w:val="24"/>
          <w:szCs w:val="24"/>
          <w:lang w:eastAsia="bg-BG"/>
        </w:rPr>
        <w:t>.3.1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за срока, определен в присъдата/акта.</w:t>
      </w:r>
    </w:p>
    <w:p w:rsidR="00497AA3" w:rsidRPr="00497AA3" w:rsidRDefault="00497AA3" w:rsidP="00AB3E3F">
      <w:pPr>
        <w:pStyle w:val="ListParagraph"/>
        <w:numPr>
          <w:ilvl w:val="2"/>
          <w:numId w:val="26"/>
        </w:numPr>
        <w:tabs>
          <w:tab w:val="left" w:pos="-1843"/>
          <w:tab w:val="left" w:pos="1134"/>
        </w:tabs>
        <w:autoSpaceDE w:val="0"/>
        <w:autoSpaceDN w:val="0"/>
        <w:adjustRightInd w:val="0"/>
        <w:spacing w:before="120" w:after="120" w:line="360" w:lineRule="auto"/>
        <w:ind w:left="0" w:firstLine="566"/>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 xml:space="preserve">Възложителят ще преценява предприетите от участника мерки, като вземе предвид тежестта и конкретните обстоятелства, свързани с престъплението/нарушението. </w:t>
      </w:r>
      <w:r w:rsidRPr="00497AA3">
        <w:rPr>
          <w:rFonts w:ascii="Times New Roman" w:eastAsia="Times New Roman" w:hAnsi="Times New Roman"/>
          <w:sz w:val="24"/>
          <w:szCs w:val="24"/>
          <w:lang w:eastAsia="bg-BG"/>
        </w:rPr>
        <w:lastRenderedPageBreak/>
        <w:t>Когато приеме, че предприетите от участника мерки са достатъчни, за да се гарантира неговата надеждност, Възложителят не го отстранява от процедурата.</w:t>
      </w:r>
    </w:p>
    <w:p w:rsidR="00497AA3" w:rsidRPr="00497AA3" w:rsidRDefault="00497AA3" w:rsidP="00AB3E3F">
      <w:pPr>
        <w:pStyle w:val="ListParagraph"/>
        <w:numPr>
          <w:ilvl w:val="2"/>
          <w:numId w:val="26"/>
        </w:numPr>
        <w:tabs>
          <w:tab w:val="left" w:pos="0"/>
          <w:tab w:val="left" w:pos="567"/>
          <w:tab w:val="left" w:pos="1134"/>
        </w:tabs>
        <w:autoSpaceDE w:val="0"/>
        <w:autoSpaceDN w:val="0"/>
        <w:adjustRightInd w:val="0"/>
        <w:spacing w:before="120" w:after="120" w:line="360" w:lineRule="auto"/>
        <w:ind w:left="0" w:firstLine="567"/>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В решението за класиране, съответно в решението за прекратяване на процедурата изцяло или на обособена позиция, Възложителят излага мотиви за приемане или отхвърляне на предприетите от участника мерки за доказване на надеждност и представените за това доказателства, ако е приложимо.</w:t>
      </w:r>
    </w:p>
    <w:p w:rsidR="00497AA3" w:rsidRPr="00497AA3" w:rsidRDefault="00497AA3" w:rsidP="00AB3E3F">
      <w:pPr>
        <w:pStyle w:val="ListParagraph"/>
        <w:numPr>
          <w:ilvl w:val="2"/>
          <w:numId w:val="26"/>
        </w:numPr>
        <w:tabs>
          <w:tab w:val="left" w:pos="0"/>
          <w:tab w:val="left" w:pos="567"/>
          <w:tab w:val="left" w:pos="1134"/>
        </w:tabs>
        <w:autoSpaceDE w:val="0"/>
        <w:autoSpaceDN w:val="0"/>
        <w:adjustRightInd w:val="0"/>
        <w:spacing w:before="120" w:after="120" w:line="360" w:lineRule="auto"/>
        <w:ind w:left="0" w:firstLine="567"/>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 xml:space="preserve">Когато преди подаване на офертата участник е предприел мерки за доказване на надеждност по т. </w:t>
      </w:r>
      <w:r>
        <w:rPr>
          <w:rFonts w:ascii="Times New Roman" w:eastAsia="Times New Roman" w:hAnsi="Times New Roman"/>
          <w:sz w:val="24"/>
          <w:szCs w:val="24"/>
          <w:lang w:eastAsia="bg-BG"/>
        </w:rPr>
        <w:t>5</w:t>
      </w:r>
      <w:r w:rsidRPr="00497AA3">
        <w:rPr>
          <w:rFonts w:ascii="Times New Roman" w:eastAsia="Times New Roman" w:hAnsi="Times New Roman"/>
          <w:sz w:val="24"/>
          <w:szCs w:val="24"/>
          <w:lang w:eastAsia="bg-BG"/>
        </w:rPr>
        <w:t>.3.1, тези мерки се описват в ЕЕДОП в полето, свързано със съответното обстоятелство.</w:t>
      </w:r>
    </w:p>
    <w:p w:rsidR="00497AA3" w:rsidRPr="00497AA3" w:rsidRDefault="00497AA3" w:rsidP="00AB3E3F">
      <w:pPr>
        <w:pStyle w:val="ListParagraph"/>
        <w:numPr>
          <w:ilvl w:val="1"/>
          <w:numId w:val="26"/>
        </w:numPr>
        <w:tabs>
          <w:tab w:val="left" w:pos="0"/>
          <w:tab w:val="left" w:pos="993"/>
        </w:tabs>
        <w:autoSpaceDE w:val="0"/>
        <w:autoSpaceDN w:val="0"/>
        <w:adjustRightInd w:val="0"/>
        <w:spacing w:before="120" w:after="120" w:line="360" w:lineRule="auto"/>
        <w:ind w:left="0" w:firstLine="567"/>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Основанията за отстраняване по този раздел се прилагат и когато офертата е подадена от обединение, за някой от участниците в което са налице едно или повече от посочените обстоятелства.</w:t>
      </w:r>
    </w:p>
    <w:p w:rsidR="00497AA3" w:rsidRPr="00497AA3" w:rsidRDefault="00497AA3" w:rsidP="00AB3E3F">
      <w:pPr>
        <w:pStyle w:val="ListParagraph"/>
        <w:numPr>
          <w:ilvl w:val="1"/>
          <w:numId w:val="26"/>
        </w:numPr>
        <w:tabs>
          <w:tab w:val="left" w:pos="0"/>
          <w:tab w:val="left" w:pos="993"/>
        </w:tabs>
        <w:autoSpaceDE w:val="0"/>
        <w:autoSpaceDN w:val="0"/>
        <w:adjustRightInd w:val="0"/>
        <w:spacing w:before="120" w:after="120" w:line="360" w:lineRule="auto"/>
        <w:ind w:left="0" w:firstLine="567"/>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 xml:space="preserve">Участниците са длъжни да уведомят писмено Възложителя в 3-дневен срок от настъпване на обстоятелство по т. </w:t>
      </w:r>
      <w:r>
        <w:rPr>
          <w:rFonts w:ascii="Times New Roman" w:eastAsia="Times New Roman" w:hAnsi="Times New Roman"/>
          <w:sz w:val="24"/>
          <w:szCs w:val="24"/>
          <w:lang w:eastAsia="bg-BG"/>
        </w:rPr>
        <w:t>5</w:t>
      </w:r>
      <w:r w:rsidRPr="00497AA3">
        <w:rPr>
          <w:rFonts w:ascii="Times New Roman" w:eastAsia="Times New Roman" w:hAnsi="Times New Roman"/>
          <w:sz w:val="24"/>
          <w:szCs w:val="24"/>
          <w:lang w:eastAsia="bg-BG"/>
        </w:rPr>
        <w:t xml:space="preserve">.1.1 и т. </w:t>
      </w:r>
      <w:r>
        <w:rPr>
          <w:rFonts w:ascii="Times New Roman" w:eastAsia="Times New Roman" w:hAnsi="Times New Roman"/>
          <w:sz w:val="24"/>
          <w:szCs w:val="24"/>
          <w:lang w:eastAsia="bg-BG"/>
        </w:rPr>
        <w:t>5</w:t>
      </w:r>
      <w:r w:rsidRPr="00497AA3">
        <w:rPr>
          <w:rFonts w:ascii="Times New Roman" w:eastAsia="Times New Roman" w:hAnsi="Times New Roman"/>
          <w:sz w:val="24"/>
          <w:szCs w:val="24"/>
          <w:lang w:eastAsia="bg-BG"/>
        </w:rPr>
        <w:t>.2.1.</w:t>
      </w:r>
    </w:p>
    <w:p w:rsidR="00497AA3" w:rsidRPr="00497AA3" w:rsidRDefault="00497AA3" w:rsidP="00AB3E3F">
      <w:pPr>
        <w:pStyle w:val="ListParagraph"/>
        <w:numPr>
          <w:ilvl w:val="1"/>
          <w:numId w:val="26"/>
        </w:numPr>
        <w:tabs>
          <w:tab w:val="left" w:pos="-1843"/>
          <w:tab w:val="left" w:pos="-1701"/>
          <w:tab w:val="left" w:pos="0"/>
          <w:tab w:val="left" w:pos="993"/>
        </w:tabs>
        <w:autoSpaceDE w:val="0"/>
        <w:autoSpaceDN w:val="0"/>
        <w:adjustRightInd w:val="0"/>
        <w:spacing w:before="120" w:after="120" w:line="360" w:lineRule="auto"/>
        <w:ind w:left="0" w:firstLine="567"/>
        <w:contextualSpacing w:val="0"/>
        <w:rPr>
          <w:rFonts w:ascii="Times New Roman" w:eastAsia="Times New Roman" w:hAnsi="Times New Roman"/>
          <w:sz w:val="24"/>
          <w:szCs w:val="24"/>
          <w:lang w:eastAsia="bg-BG"/>
        </w:rPr>
      </w:pPr>
      <w:r w:rsidRPr="00497AA3">
        <w:rPr>
          <w:rFonts w:ascii="Times New Roman" w:eastAsia="Times New Roman" w:hAnsi="Times New Roman"/>
          <w:sz w:val="24"/>
          <w:szCs w:val="24"/>
          <w:lang w:eastAsia="bg-BG"/>
        </w:rPr>
        <w:t>Документи за доказване липсата на основания за отстраняване, които се представят от избрания изпълнител преди сключването на договора за обществена поръчка</w:t>
      </w:r>
      <w:r>
        <w:rPr>
          <w:rFonts w:ascii="Times New Roman" w:eastAsia="Times New Roman" w:hAnsi="Times New Roman"/>
          <w:sz w:val="24"/>
          <w:szCs w:val="24"/>
          <w:lang w:eastAsia="bg-BG"/>
        </w:rPr>
        <w:t>.</w:t>
      </w:r>
    </w:p>
    <w:p w:rsidR="00497AA3" w:rsidRPr="00497AA3" w:rsidRDefault="00497AA3" w:rsidP="00497AA3">
      <w:pPr>
        <w:spacing w:after="120" w:line="360" w:lineRule="auto"/>
        <w:ind w:firstLine="567"/>
        <w:jc w:val="both"/>
        <w:textAlignment w:val="center"/>
      </w:pPr>
      <w:r w:rsidRPr="00497AA3">
        <w:rPr>
          <w:b/>
        </w:rPr>
        <w:t>5.6.1.</w:t>
      </w:r>
      <w:r w:rsidRPr="00497AA3">
        <w:t xml:space="preserve"> Преди сключването на договора за обществена поръчка избраният за изпълнител участник представя документите, посочени в чл. 58 от ЗОП за доказване липсата на основанията за отстраняване, освен когато съответни обстоятелства са достъпни чрез публичен безплатен регистър или информацията или достъпът до нея се предоставя по служебен път на Възложителя от компетентния орган. </w:t>
      </w:r>
    </w:p>
    <w:p w:rsidR="00537974" w:rsidRPr="00497AA3" w:rsidRDefault="00497AA3" w:rsidP="00497AA3">
      <w:pPr>
        <w:spacing w:line="360" w:lineRule="auto"/>
        <w:ind w:firstLine="567"/>
      </w:pPr>
      <w:r w:rsidRPr="00497AA3">
        <w:rPr>
          <w:b/>
        </w:rPr>
        <w:t>5.6.2.</w:t>
      </w:r>
      <w:r w:rsidRPr="00497AA3">
        <w:t xml:space="preserve"> Документите се представят за всеки член на обединението – участник, както и за подизпълнителите и третите лица, ако има такива.</w:t>
      </w:r>
    </w:p>
    <w:p w:rsidR="00566C85" w:rsidRDefault="00566C85" w:rsidP="00AB3E3F">
      <w:pPr>
        <w:pStyle w:val="Heading3"/>
        <w:numPr>
          <w:ilvl w:val="0"/>
          <w:numId w:val="15"/>
        </w:numPr>
        <w:tabs>
          <w:tab w:val="left" w:pos="-1134"/>
        </w:tabs>
        <w:spacing w:line="360" w:lineRule="auto"/>
        <w:rPr>
          <w:rFonts w:ascii="Times New Roman" w:hAnsi="Times New Roman" w:cs="Times New Roman"/>
          <w:caps/>
          <w:color w:val="auto"/>
          <w:szCs w:val="24"/>
          <w:lang w:val="en-US"/>
        </w:rPr>
      </w:pPr>
      <w:r w:rsidRPr="00AE3598">
        <w:rPr>
          <w:rFonts w:ascii="Times New Roman" w:hAnsi="Times New Roman" w:cs="Times New Roman"/>
          <w:caps/>
          <w:color w:val="auto"/>
          <w:szCs w:val="24"/>
        </w:rPr>
        <w:t>Критерии за подбор на участниците.Минимални изисквания и документи за доказване</w:t>
      </w:r>
    </w:p>
    <w:p w:rsidR="00566C85" w:rsidRPr="00566C85" w:rsidRDefault="00566C85" w:rsidP="00566C85">
      <w:pPr>
        <w:rPr>
          <w:lang w:val="en-US"/>
        </w:rPr>
      </w:pPr>
    </w:p>
    <w:p w:rsidR="00566C85" w:rsidRPr="00FF1D21" w:rsidRDefault="00566C85" w:rsidP="00566C85">
      <w:pPr>
        <w:tabs>
          <w:tab w:val="left" w:pos="993"/>
        </w:tabs>
        <w:spacing w:line="360" w:lineRule="auto"/>
        <w:ind w:firstLine="709"/>
        <w:contextualSpacing/>
        <w:jc w:val="both"/>
      </w:pPr>
      <w:bookmarkStart w:id="5" w:name="_Toc497292010"/>
      <w:r w:rsidRPr="00566C85">
        <w:rPr>
          <w:b/>
          <w:caps/>
        </w:rPr>
        <w:t>A.</w:t>
      </w:r>
      <w:r w:rsidRPr="00566C85">
        <w:rPr>
          <w:b/>
          <w:caps/>
        </w:rPr>
        <w:tab/>
        <w:t>Изисквания за годността (правоспособността) за упражняване на професионална дейност</w:t>
      </w:r>
      <w:bookmarkEnd w:id="5"/>
    </w:p>
    <w:p w:rsidR="00566C85" w:rsidRDefault="00566C85" w:rsidP="00566C85">
      <w:pPr>
        <w:spacing w:line="360" w:lineRule="auto"/>
        <w:ind w:firstLine="709"/>
        <w:jc w:val="both"/>
        <w:rPr>
          <w:rFonts w:eastAsia="Calibri"/>
        </w:rPr>
      </w:pPr>
      <w:r>
        <w:rPr>
          <w:rFonts w:eastAsia="Calibri"/>
        </w:rPr>
        <w:t xml:space="preserve">Възложителят </w:t>
      </w:r>
      <w:r w:rsidRPr="00FF1D21">
        <w:rPr>
          <w:rFonts w:eastAsia="Calibri"/>
        </w:rPr>
        <w:t>поставя изисквания относно годността (правоспособността) за упраж</w:t>
      </w:r>
      <w:r>
        <w:rPr>
          <w:rFonts w:eastAsia="Calibri"/>
        </w:rPr>
        <w:t>няване на професионална дейност, както следва:</w:t>
      </w:r>
    </w:p>
    <w:p w:rsidR="00566C85" w:rsidRDefault="00566C85" w:rsidP="00566C85">
      <w:pPr>
        <w:tabs>
          <w:tab w:val="left" w:pos="7290"/>
        </w:tabs>
        <w:spacing w:line="360" w:lineRule="auto"/>
        <w:ind w:firstLine="720"/>
        <w:contextualSpacing/>
        <w:jc w:val="both"/>
      </w:pPr>
    </w:p>
    <w:p w:rsidR="00566C85" w:rsidRDefault="00566C85" w:rsidP="00566C85">
      <w:pPr>
        <w:tabs>
          <w:tab w:val="left" w:pos="7290"/>
        </w:tabs>
        <w:spacing w:line="360" w:lineRule="auto"/>
        <w:ind w:firstLine="720"/>
        <w:contextualSpacing/>
        <w:jc w:val="both"/>
        <w:rPr>
          <w:lang w:val="en-US" w:eastAsia="en-US"/>
        </w:rPr>
      </w:pPr>
      <w:r w:rsidRPr="00975C27">
        <w:t xml:space="preserve">Участникът </w:t>
      </w:r>
      <w:r w:rsidR="000A33A9">
        <w:t>следва да е правоспособно лице</w:t>
      </w:r>
      <w:r w:rsidR="009B41B8">
        <w:t xml:space="preserve"> </w:t>
      </w:r>
      <w:r w:rsidRPr="00DC41FE">
        <w:t>по смисъла на чл. 17, ал. 1 от ЗКИР</w:t>
      </w:r>
      <w:r w:rsidRPr="00975C27">
        <w:t xml:space="preserve"> и да бъде вписано в регистъра по чл. 12, т. 8 от ЗКИР, a</w:t>
      </w:r>
      <w:r w:rsidRPr="00975C27">
        <w:rPr>
          <w:lang w:eastAsia="en-US"/>
        </w:rPr>
        <w:t xml:space="preserve"> за чуждестранни лица да е вписан в </w:t>
      </w:r>
      <w:r w:rsidRPr="00975C27">
        <w:rPr>
          <w:lang w:eastAsia="en-US"/>
        </w:rPr>
        <w:lastRenderedPageBreak/>
        <w:t>аналогични регистри съгласно законодателството на държавата членка, в която са установени.</w:t>
      </w:r>
    </w:p>
    <w:p w:rsidR="002E13FF" w:rsidRPr="00B71924" w:rsidRDefault="00B71924" w:rsidP="00B71924">
      <w:pPr>
        <w:spacing w:line="360" w:lineRule="auto"/>
        <w:contextualSpacing/>
        <w:jc w:val="both"/>
        <w:rPr>
          <w:lang w:val="en-US" w:eastAsia="en-US"/>
        </w:rPr>
      </w:pPr>
      <w:r>
        <w:rPr>
          <w:lang w:eastAsia="en-US"/>
        </w:rPr>
        <w:tab/>
      </w:r>
      <w:r w:rsidRPr="00B71924">
        <w:rPr>
          <w:lang w:eastAsia="en-US"/>
        </w:rPr>
        <w:t>К</w:t>
      </w:r>
      <w:r w:rsidR="002E13FF" w:rsidRPr="00B71924">
        <w:t>огато участникът е обединение, то следва всяко от участващите в него юридически лица да е правоспособно лице, вписано в регистъра по чл. 12, т. 8 от ЗКИР, ако същото ще изпълнява дейнностите, за които се изисква правоспособност по смисъла на чл. 17, ал. 1 от ЗКИР, съобразно разпределението на участието при изпълнение на обществената поръчка, уредено в договора за създаване на обединението.</w:t>
      </w:r>
    </w:p>
    <w:p w:rsidR="002D794D" w:rsidRPr="00975C27" w:rsidRDefault="002D794D" w:rsidP="00566C85">
      <w:pPr>
        <w:tabs>
          <w:tab w:val="left" w:pos="7290"/>
        </w:tabs>
        <w:spacing w:line="360" w:lineRule="auto"/>
        <w:ind w:firstLine="720"/>
        <w:contextualSpacing/>
        <w:jc w:val="both"/>
        <w:rPr>
          <w:lang w:eastAsia="en-US"/>
        </w:rPr>
      </w:pPr>
    </w:p>
    <w:p w:rsidR="00566C85" w:rsidRPr="00F37A2D" w:rsidRDefault="00566C85" w:rsidP="00566C85">
      <w:pPr>
        <w:tabs>
          <w:tab w:val="left" w:pos="7290"/>
        </w:tabs>
        <w:spacing w:line="360" w:lineRule="auto"/>
        <w:ind w:firstLine="720"/>
        <w:contextualSpacing/>
        <w:jc w:val="both"/>
        <w:rPr>
          <w:b/>
          <w:bCs/>
          <w:u w:val="single"/>
        </w:rPr>
      </w:pPr>
      <w:r w:rsidRPr="00F37A2D">
        <w:rPr>
          <w:b/>
          <w:bCs/>
          <w:u w:val="single"/>
        </w:rPr>
        <w:t>Д</w:t>
      </w:r>
      <w:r w:rsidR="00790A77" w:rsidRPr="00F37A2D">
        <w:rPr>
          <w:b/>
          <w:bCs/>
          <w:u w:val="single"/>
        </w:rPr>
        <w:t>еклариране на съответствие</w:t>
      </w:r>
      <w:r w:rsidRPr="00F37A2D">
        <w:rPr>
          <w:b/>
          <w:bCs/>
          <w:u w:val="single"/>
        </w:rPr>
        <w:t>:</w:t>
      </w:r>
    </w:p>
    <w:p w:rsidR="00566C85" w:rsidRPr="00975C27" w:rsidRDefault="000A33A9" w:rsidP="00566C85">
      <w:pPr>
        <w:spacing w:line="360" w:lineRule="auto"/>
        <w:ind w:firstLine="720"/>
        <w:contextualSpacing/>
        <w:jc w:val="both"/>
        <w:rPr>
          <w:bCs/>
        </w:rPr>
      </w:pPr>
      <w:r w:rsidRPr="00215C24">
        <w:rPr>
          <w:color w:val="000000"/>
        </w:rPr>
        <w:t xml:space="preserve">Информацията за </w:t>
      </w:r>
      <w:r>
        <w:rPr>
          <w:color w:val="000000"/>
        </w:rPr>
        <w:t xml:space="preserve">годност /правоспособност/ се </w:t>
      </w:r>
      <w:r w:rsidRPr="00975C27">
        <w:rPr>
          <w:bCs/>
        </w:rPr>
        <w:t>попълва</w:t>
      </w:r>
      <w:r>
        <w:rPr>
          <w:bCs/>
        </w:rPr>
        <w:t xml:space="preserve"> от у</w:t>
      </w:r>
      <w:r w:rsidR="00566C85" w:rsidRPr="00975C27">
        <w:rPr>
          <w:bCs/>
        </w:rPr>
        <w:t xml:space="preserve">частниците </w:t>
      </w:r>
      <w:r>
        <w:rPr>
          <w:bCs/>
        </w:rPr>
        <w:t>в</w:t>
      </w:r>
      <w:r w:rsidR="00566C85" w:rsidRPr="00975C27">
        <w:rPr>
          <w:bCs/>
        </w:rPr>
        <w:t xml:space="preserve"> Част ІV, буква А, т. 1 от ЕЕДОП.</w:t>
      </w:r>
    </w:p>
    <w:p w:rsidR="00F37A2D" w:rsidRDefault="00F37A2D" w:rsidP="00566C85">
      <w:pPr>
        <w:tabs>
          <w:tab w:val="left" w:pos="720"/>
        </w:tabs>
        <w:spacing w:line="360" w:lineRule="auto"/>
        <w:ind w:firstLine="720"/>
        <w:jc w:val="both"/>
        <w:rPr>
          <w:bCs/>
        </w:rPr>
      </w:pPr>
    </w:p>
    <w:p w:rsidR="00566C85" w:rsidRPr="00975C27" w:rsidRDefault="00566C85" w:rsidP="00566C85">
      <w:pPr>
        <w:tabs>
          <w:tab w:val="left" w:pos="720"/>
        </w:tabs>
        <w:spacing w:line="360" w:lineRule="auto"/>
        <w:ind w:firstLine="720"/>
        <w:jc w:val="both"/>
        <w:rPr>
          <w:bCs/>
        </w:rPr>
      </w:pPr>
      <w:r w:rsidRPr="00975C27">
        <w:rPr>
          <w:bCs/>
        </w:rPr>
        <w:t>Възложителят може по всяко време да изиска от участниците да представят всички или част от документите, чрез които се доказва информацията, посо</w:t>
      </w:r>
      <w:r w:rsidR="00790A77">
        <w:rPr>
          <w:bCs/>
        </w:rPr>
        <w:t>чена в ЕЕДОП за изискването по б</w:t>
      </w:r>
      <w:r w:rsidRPr="00975C27">
        <w:rPr>
          <w:bCs/>
        </w:rPr>
        <w:t xml:space="preserve">. </w:t>
      </w:r>
      <w:r w:rsidR="00790A77">
        <w:rPr>
          <w:bCs/>
        </w:rPr>
        <w:t>А</w:t>
      </w:r>
      <w:r w:rsidR="00F37A2D">
        <w:rPr>
          <w:bCs/>
        </w:rPr>
        <w:t xml:space="preserve">, </w:t>
      </w:r>
      <w:r w:rsidR="00F37A2D" w:rsidRPr="00B013D0">
        <w:rPr>
          <w:rFonts w:eastAsia="Calibri"/>
          <w:bCs/>
        </w:rPr>
        <w:t>когато това е необходимо за законосъобразното провеждане на процедурата</w:t>
      </w:r>
      <w:r w:rsidRPr="00975C27">
        <w:rPr>
          <w:bCs/>
        </w:rPr>
        <w:t>.</w:t>
      </w:r>
    </w:p>
    <w:p w:rsidR="00566C85" w:rsidRPr="00975C27" w:rsidRDefault="00566C85" w:rsidP="00566C85">
      <w:pPr>
        <w:tabs>
          <w:tab w:val="left" w:pos="720"/>
        </w:tabs>
        <w:spacing w:line="360" w:lineRule="auto"/>
        <w:ind w:firstLine="720"/>
        <w:jc w:val="both"/>
        <w:rPr>
          <w:bCs/>
        </w:rPr>
      </w:pPr>
      <w:r w:rsidRPr="00975C27">
        <w:rPr>
          <w:bCs/>
        </w:rPr>
        <w:t>Агенция по геодезия, картография и кадастър води и съхранява регистъра на лицата, правоспособни да извършват дейности по кадастъра, поради което Възложителят може по всяко време да изиска от участниците да представят всички или част от документите, чрез които се доказва информацията, посо</w:t>
      </w:r>
      <w:r w:rsidR="00790A77">
        <w:rPr>
          <w:bCs/>
        </w:rPr>
        <w:t>чена в ЕЕДОП за изискването по б</w:t>
      </w:r>
      <w:r w:rsidRPr="00975C27">
        <w:rPr>
          <w:bCs/>
        </w:rPr>
        <w:t xml:space="preserve">. </w:t>
      </w:r>
      <w:r w:rsidR="00790A77">
        <w:rPr>
          <w:bCs/>
        </w:rPr>
        <w:t>А</w:t>
      </w:r>
      <w:r w:rsidRPr="00975C27">
        <w:rPr>
          <w:bCs/>
        </w:rPr>
        <w:t>, с изключение на тези, които вече са му били предоставени или са му служебно известни.</w:t>
      </w:r>
    </w:p>
    <w:p w:rsidR="00566C85" w:rsidRPr="00975C27" w:rsidRDefault="000D4045" w:rsidP="00566C85">
      <w:pPr>
        <w:tabs>
          <w:tab w:val="left" w:pos="720"/>
        </w:tabs>
        <w:spacing w:line="360" w:lineRule="auto"/>
        <w:ind w:firstLine="720"/>
        <w:jc w:val="both"/>
        <w:rPr>
          <w:lang w:val="en-US"/>
        </w:rPr>
      </w:pPr>
      <w:r w:rsidRPr="0030482C">
        <w:t xml:space="preserve">За доказване на съответствието си с минималните изисквания относно </w:t>
      </w:r>
      <w:r w:rsidR="00AF6DBA">
        <w:t>годност (правоспособност) за упражняване на професионална дейност</w:t>
      </w:r>
      <w:r w:rsidRPr="0030482C">
        <w:t xml:space="preserve"> за съответната обособена позиция </w:t>
      </w:r>
      <w:r>
        <w:t>участниците представят з</w:t>
      </w:r>
      <w:r w:rsidR="00566C85" w:rsidRPr="00975C27">
        <w:t xml:space="preserve">аверени копия на документи, които не са служебно известни на Възложителя. Когато участникът е чуждестранно лице, той представя заверено копие на съответния документ, издаден от компетентен орган, съгласно законодателството на държавата, в която участникът е установен. </w:t>
      </w:r>
    </w:p>
    <w:p w:rsidR="00566C85" w:rsidRPr="00975C27" w:rsidRDefault="00566C85" w:rsidP="00566C85">
      <w:pPr>
        <w:tabs>
          <w:tab w:val="left" w:pos="720"/>
        </w:tabs>
        <w:spacing w:line="360" w:lineRule="auto"/>
        <w:ind w:firstLine="720"/>
        <w:jc w:val="both"/>
        <w:rPr>
          <w:bCs/>
        </w:rPr>
      </w:pPr>
      <w:r w:rsidRPr="00975C27">
        <w:rPr>
          <w:bCs/>
        </w:rPr>
        <w:t xml:space="preserve">Комисията, назначена за извършване на подбор, разглеждане и оценка на офертите, може да извършва проверки по заявените от участниците данни, включително да изиска от участниците да предоставят разяснения или допълнителни доказателства относно изискването по </w:t>
      </w:r>
      <w:r w:rsidR="00790A77">
        <w:rPr>
          <w:bCs/>
        </w:rPr>
        <w:t>б</w:t>
      </w:r>
      <w:r w:rsidR="00790A77" w:rsidRPr="00975C27">
        <w:rPr>
          <w:bCs/>
        </w:rPr>
        <w:t xml:space="preserve">. </w:t>
      </w:r>
      <w:r w:rsidR="00790A77">
        <w:rPr>
          <w:bCs/>
        </w:rPr>
        <w:t>А</w:t>
      </w:r>
      <w:r w:rsidRPr="00975C27">
        <w:rPr>
          <w:bCs/>
        </w:rPr>
        <w:t xml:space="preserve">. </w:t>
      </w:r>
    </w:p>
    <w:p w:rsidR="00566C85" w:rsidRPr="00566C85" w:rsidRDefault="00566C85" w:rsidP="00566C85">
      <w:pPr>
        <w:spacing w:line="360" w:lineRule="auto"/>
        <w:ind w:firstLine="709"/>
        <w:jc w:val="both"/>
        <w:rPr>
          <w:rFonts w:eastAsia="Calibri"/>
        </w:rPr>
      </w:pPr>
      <w:r w:rsidRPr="00975C27">
        <w:t xml:space="preserve">Преди сключването на договор за обществена поръчка, Възложителят изисква </w:t>
      </w:r>
      <w:r w:rsidRPr="00DD2B76">
        <w:rPr>
          <w:b/>
        </w:rPr>
        <w:t>от участника, определен за изпълнител,</w:t>
      </w:r>
      <w:r w:rsidRPr="00975C27">
        <w:t xml:space="preserve"> да предостави актуални документи</w:t>
      </w:r>
      <w:r w:rsidRPr="00975C27">
        <w:rPr>
          <w:lang w:val="en-US"/>
        </w:rPr>
        <w:t xml:space="preserve">, </w:t>
      </w:r>
      <w:r w:rsidRPr="00975C27">
        <w:t xml:space="preserve">удостоверяващи съответствието с поставените критерии за подбор по </w:t>
      </w:r>
      <w:r w:rsidR="00790A77">
        <w:rPr>
          <w:bCs/>
        </w:rPr>
        <w:t>б</w:t>
      </w:r>
      <w:r w:rsidR="00790A77" w:rsidRPr="00975C27">
        <w:rPr>
          <w:bCs/>
        </w:rPr>
        <w:t xml:space="preserve">. </w:t>
      </w:r>
      <w:r w:rsidR="00790A77">
        <w:rPr>
          <w:bCs/>
        </w:rPr>
        <w:t>А</w:t>
      </w:r>
      <w:r w:rsidRPr="00975C27">
        <w:rPr>
          <w:bCs/>
        </w:rPr>
        <w:t xml:space="preserve">, с изключение </w:t>
      </w:r>
      <w:r w:rsidRPr="00975C27">
        <w:rPr>
          <w:bCs/>
        </w:rPr>
        <w:lastRenderedPageBreak/>
        <w:t xml:space="preserve">на тези, които </w:t>
      </w:r>
      <w:r w:rsidRPr="00975C27">
        <w:t>вече са му били предоставени или са му служебно известни. Документите се представят и за подизпълнителите и третите лица, ако има такива.</w:t>
      </w:r>
    </w:p>
    <w:p w:rsidR="00566C85" w:rsidRPr="00566C85" w:rsidRDefault="00566C85" w:rsidP="00566C85">
      <w:pPr>
        <w:spacing w:line="360" w:lineRule="auto"/>
        <w:ind w:firstLine="709"/>
        <w:jc w:val="both"/>
        <w:rPr>
          <w:lang w:val="en-US"/>
        </w:rPr>
      </w:pPr>
    </w:p>
    <w:p w:rsidR="00537974" w:rsidRPr="00975C27" w:rsidRDefault="00537974" w:rsidP="00EC7509">
      <w:pPr>
        <w:spacing w:line="360" w:lineRule="auto"/>
        <w:ind w:firstLine="709"/>
        <w:contextualSpacing/>
        <w:jc w:val="both"/>
        <w:rPr>
          <w:b/>
          <w:caps/>
        </w:rPr>
      </w:pPr>
      <w:r w:rsidRPr="00975C27">
        <w:rPr>
          <w:b/>
          <w:caps/>
        </w:rPr>
        <w:t>Б. ИЗИСКВАНИЯ за икономическо и финансово състояние. ДОКАЗАТЕЛСТВА ЗА ИКО</w:t>
      </w:r>
      <w:r w:rsidR="0046167E" w:rsidRPr="00975C27">
        <w:rPr>
          <w:b/>
          <w:caps/>
        </w:rPr>
        <w:t>НОМИЧЕСКО И ФИНАНСОВО СЪСТОЯНИЕ</w:t>
      </w:r>
    </w:p>
    <w:p w:rsidR="00C95DA3" w:rsidRPr="00975C27" w:rsidRDefault="00C95DA3" w:rsidP="00EC7509">
      <w:pPr>
        <w:tabs>
          <w:tab w:val="left" w:pos="1134"/>
        </w:tabs>
        <w:autoSpaceDE w:val="0"/>
        <w:autoSpaceDN w:val="0"/>
        <w:adjustRightInd w:val="0"/>
        <w:spacing w:line="360" w:lineRule="auto"/>
        <w:ind w:firstLine="709"/>
        <w:jc w:val="both"/>
      </w:pPr>
      <w:r w:rsidRPr="00975C27">
        <w:t>Възложителя поставя изисквания по отношение икономическо и финансово състояние на участниците, както следва:</w:t>
      </w:r>
    </w:p>
    <w:p w:rsidR="00EC7509" w:rsidRPr="00975C27" w:rsidRDefault="00EC7509" w:rsidP="00EC7509">
      <w:pPr>
        <w:tabs>
          <w:tab w:val="left" w:pos="720"/>
        </w:tabs>
        <w:spacing w:line="360" w:lineRule="auto"/>
        <w:ind w:firstLine="709"/>
        <w:jc w:val="both"/>
        <w:rPr>
          <w:b/>
        </w:rPr>
      </w:pPr>
    </w:p>
    <w:p w:rsidR="00EC7509" w:rsidRPr="00975C27" w:rsidRDefault="00EC7509" w:rsidP="00EC7509">
      <w:pPr>
        <w:tabs>
          <w:tab w:val="left" w:pos="720"/>
        </w:tabs>
        <w:spacing w:line="360" w:lineRule="auto"/>
        <w:ind w:firstLine="709"/>
        <w:jc w:val="both"/>
      </w:pPr>
      <w:r w:rsidRPr="00975C27">
        <w:rPr>
          <w:b/>
        </w:rPr>
        <w:t>Б.І.</w:t>
      </w:r>
      <w:r w:rsidRPr="00975C27">
        <w:t xml:space="preserve"> </w:t>
      </w:r>
      <w:r w:rsidR="003A2132" w:rsidRPr="00DB5667">
        <w:rPr>
          <w:b/>
          <w:color w:val="000000"/>
        </w:rPr>
        <w:t>Общ оборот</w:t>
      </w:r>
      <w:r w:rsidR="003A2132">
        <w:rPr>
          <w:b/>
          <w:color w:val="000000"/>
        </w:rPr>
        <w:t xml:space="preserve"> - </w:t>
      </w:r>
      <w:r w:rsidR="003A2132">
        <w:t>У</w:t>
      </w:r>
      <w:r w:rsidR="003A2132" w:rsidRPr="005819AE">
        <w:t>частни</w:t>
      </w:r>
      <w:r w:rsidR="003A2132">
        <w:t>ците</w:t>
      </w:r>
      <w:r w:rsidR="003A2132" w:rsidRPr="005819AE">
        <w:t xml:space="preserve"> да </w:t>
      </w:r>
      <w:r w:rsidR="003A2132">
        <w:t>са</w:t>
      </w:r>
      <w:r w:rsidR="003A2132" w:rsidRPr="005819AE">
        <w:t xml:space="preserve"> реализирал</w:t>
      </w:r>
      <w:r w:rsidR="003A2132">
        <w:t>и</w:t>
      </w:r>
      <w:r w:rsidR="003A2132" w:rsidRPr="005819AE">
        <w:t xml:space="preserve"> минимален </w:t>
      </w:r>
      <w:r w:rsidR="003A2132">
        <w:t xml:space="preserve">общ </w:t>
      </w:r>
      <w:r w:rsidR="003A2132" w:rsidRPr="005819AE">
        <w:rPr>
          <w:color w:val="000000"/>
        </w:rPr>
        <w:t>оборот, изчислен на база годишните обороти</w:t>
      </w:r>
      <w:r w:rsidR="003A2132" w:rsidRPr="005819AE">
        <w:rPr>
          <w:rStyle w:val="FootnoteReference"/>
          <w:color w:val="000000"/>
        </w:rPr>
        <w:footnoteReference w:id="4"/>
      </w:r>
      <w:r w:rsidR="003A2132" w:rsidRPr="005819AE">
        <w:t xml:space="preserve"> за последните </w:t>
      </w:r>
      <w:r w:rsidR="003A2132" w:rsidRPr="00480B9D">
        <w:t>3 (три) приключили финансови години</w:t>
      </w:r>
      <w:r w:rsidR="003A2132">
        <w:t>,</w:t>
      </w:r>
      <w:r w:rsidR="003A2132" w:rsidRPr="00713B15">
        <w:t xml:space="preserve"> в зависимост от датата, на която участникът е създаден или е започнал дейността си</w:t>
      </w:r>
      <w:r w:rsidRPr="00975C27">
        <w:t xml:space="preserve">, както следва: </w:t>
      </w:r>
    </w:p>
    <w:p w:rsidR="00EC7509" w:rsidRPr="00975C27" w:rsidRDefault="00EC7509" w:rsidP="00AB3E3F">
      <w:pPr>
        <w:numPr>
          <w:ilvl w:val="0"/>
          <w:numId w:val="11"/>
        </w:numPr>
        <w:tabs>
          <w:tab w:val="left" w:pos="720"/>
        </w:tabs>
        <w:spacing w:line="360" w:lineRule="auto"/>
        <w:jc w:val="both"/>
      </w:pPr>
      <w:r w:rsidRPr="00975C27">
        <w:rPr>
          <w:b/>
        </w:rPr>
        <w:t>Обособена позиция № 1</w:t>
      </w:r>
      <w:r w:rsidRPr="00975C27">
        <w:t xml:space="preserve">: </w:t>
      </w:r>
      <w:r w:rsidR="005D57CE" w:rsidRPr="005D57CE">
        <w:rPr>
          <w:lang w:val="en-US"/>
        </w:rPr>
        <w:t>222 000 лв. без ДДС;</w:t>
      </w:r>
    </w:p>
    <w:p w:rsidR="00EC7509" w:rsidRPr="00975C27" w:rsidRDefault="00EC7509" w:rsidP="00AB3E3F">
      <w:pPr>
        <w:numPr>
          <w:ilvl w:val="0"/>
          <w:numId w:val="11"/>
        </w:numPr>
        <w:tabs>
          <w:tab w:val="left" w:pos="720"/>
        </w:tabs>
        <w:spacing w:line="360" w:lineRule="auto"/>
        <w:jc w:val="both"/>
      </w:pPr>
      <w:r w:rsidRPr="00975C27">
        <w:rPr>
          <w:b/>
        </w:rPr>
        <w:t>Обособена позиция № 2</w:t>
      </w:r>
      <w:r w:rsidRPr="00975C27">
        <w:t xml:space="preserve">: </w:t>
      </w:r>
      <w:r w:rsidR="005D57CE" w:rsidRPr="005D57CE">
        <w:rPr>
          <w:lang w:val="en-US"/>
        </w:rPr>
        <w:t>196 000 лв. без ДДС;</w:t>
      </w:r>
    </w:p>
    <w:p w:rsidR="00EC7509" w:rsidRDefault="00EC7509" w:rsidP="00AB3E3F">
      <w:pPr>
        <w:numPr>
          <w:ilvl w:val="0"/>
          <w:numId w:val="11"/>
        </w:numPr>
        <w:tabs>
          <w:tab w:val="left" w:pos="720"/>
        </w:tabs>
        <w:spacing w:line="360" w:lineRule="auto"/>
        <w:jc w:val="both"/>
      </w:pPr>
      <w:r w:rsidRPr="00975C27">
        <w:rPr>
          <w:b/>
        </w:rPr>
        <w:t>Обособена позиция № 3</w:t>
      </w:r>
      <w:r w:rsidRPr="00975C27">
        <w:t xml:space="preserve">: </w:t>
      </w:r>
      <w:r w:rsidR="005D57CE" w:rsidRPr="005D57CE">
        <w:rPr>
          <w:lang w:val="en-US"/>
        </w:rPr>
        <w:t>102 000 лв. без ДДС;</w:t>
      </w:r>
    </w:p>
    <w:p w:rsidR="00AB3D97" w:rsidRDefault="00AB3D97" w:rsidP="00AB3E3F">
      <w:pPr>
        <w:numPr>
          <w:ilvl w:val="0"/>
          <w:numId w:val="11"/>
        </w:numPr>
        <w:tabs>
          <w:tab w:val="left" w:pos="720"/>
        </w:tabs>
        <w:spacing w:line="360" w:lineRule="auto"/>
        <w:jc w:val="both"/>
      </w:pPr>
      <w:r w:rsidRPr="00975C27">
        <w:rPr>
          <w:b/>
        </w:rPr>
        <w:t xml:space="preserve">Обособена позиция № </w:t>
      </w:r>
      <w:r>
        <w:rPr>
          <w:b/>
        </w:rPr>
        <w:t>4</w:t>
      </w:r>
      <w:r w:rsidRPr="00975C27">
        <w:t xml:space="preserve">: </w:t>
      </w:r>
      <w:r w:rsidR="005D57CE" w:rsidRPr="005D57CE">
        <w:rPr>
          <w:lang w:val="en-US"/>
        </w:rPr>
        <w:t>131 000 лв. без ДДС;</w:t>
      </w:r>
    </w:p>
    <w:p w:rsidR="001C5B41" w:rsidRPr="00822222" w:rsidRDefault="001C5B41" w:rsidP="00AB3E3F">
      <w:pPr>
        <w:numPr>
          <w:ilvl w:val="0"/>
          <w:numId w:val="11"/>
        </w:numPr>
        <w:tabs>
          <w:tab w:val="left" w:pos="720"/>
        </w:tabs>
        <w:spacing w:line="360" w:lineRule="auto"/>
        <w:jc w:val="both"/>
      </w:pPr>
      <w:r w:rsidRPr="00975C27">
        <w:rPr>
          <w:b/>
        </w:rPr>
        <w:t xml:space="preserve">Обособена позиция № </w:t>
      </w:r>
      <w:r>
        <w:rPr>
          <w:b/>
        </w:rPr>
        <w:t>5</w:t>
      </w:r>
      <w:r w:rsidRPr="00975C27">
        <w:t xml:space="preserve">: </w:t>
      </w:r>
      <w:r w:rsidR="005D57CE" w:rsidRPr="005D57CE">
        <w:rPr>
          <w:lang w:val="en-US"/>
        </w:rPr>
        <w:t>109 000 лв. без ДДС;</w:t>
      </w:r>
    </w:p>
    <w:p w:rsidR="00822222" w:rsidRDefault="00822222" w:rsidP="00AB3E3F">
      <w:pPr>
        <w:numPr>
          <w:ilvl w:val="0"/>
          <w:numId w:val="11"/>
        </w:numPr>
        <w:tabs>
          <w:tab w:val="left" w:pos="720"/>
        </w:tabs>
        <w:spacing w:line="360" w:lineRule="auto"/>
        <w:jc w:val="both"/>
      </w:pPr>
      <w:r w:rsidRPr="00975C27">
        <w:rPr>
          <w:b/>
        </w:rPr>
        <w:t xml:space="preserve">Обособена позиция № </w:t>
      </w:r>
      <w:r>
        <w:rPr>
          <w:b/>
          <w:lang w:val="en-US"/>
        </w:rPr>
        <w:t>6</w:t>
      </w:r>
      <w:r w:rsidRPr="00975C27">
        <w:t xml:space="preserve">: </w:t>
      </w:r>
      <w:r w:rsidR="005D57CE" w:rsidRPr="005D57CE">
        <w:rPr>
          <w:lang w:val="en-US"/>
        </w:rPr>
        <w:t>122 000 лв. без ДДС;</w:t>
      </w:r>
    </w:p>
    <w:p w:rsidR="00822222" w:rsidRDefault="00822222" w:rsidP="00AB3E3F">
      <w:pPr>
        <w:numPr>
          <w:ilvl w:val="0"/>
          <w:numId w:val="11"/>
        </w:numPr>
        <w:tabs>
          <w:tab w:val="left" w:pos="720"/>
        </w:tabs>
        <w:spacing w:line="360" w:lineRule="auto"/>
        <w:jc w:val="both"/>
      </w:pPr>
      <w:r w:rsidRPr="00975C27">
        <w:rPr>
          <w:b/>
        </w:rPr>
        <w:t xml:space="preserve">Обособена позиция № </w:t>
      </w:r>
      <w:r>
        <w:rPr>
          <w:b/>
          <w:lang w:val="en-US"/>
        </w:rPr>
        <w:t>7</w:t>
      </w:r>
      <w:r w:rsidRPr="00975C27">
        <w:t xml:space="preserve">: </w:t>
      </w:r>
      <w:r w:rsidR="005D57CE" w:rsidRPr="005D57CE">
        <w:rPr>
          <w:lang w:val="en-US"/>
        </w:rPr>
        <w:t>184 000 лв.без ДДС;</w:t>
      </w:r>
    </w:p>
    <w:p w:rsidR="00822222" w:rsidRDefault="00822222" w:rsidP="00AB3E3F">
      <w:pPr>
        <w:numPr>
          <w:ilvl w:val="0"/>
          <w:numId w:val="11"/>
        </w:numPr>
        <w:tabs>
          <w:tab w:val="left" w:pos="720"/>
        </w:tabs>
        <w:spacing w:line="360" w:lineRule="auto"/>
        <w:jc w:val="both"/>
      </w:pPr>
      <w:r w:rsidRPr="00975C27">
        <w:rPr>
          <w:b/>
        </w:rPr>
        <w:t xml:space="preserve">Обособена позиция № </w:t>
      </w:r>
      <w:r>
        <w:rPr>
          <w:b/>
          <w:lang w:val="en-US"/>
        </w:rPr>
        <w:t>8</w:t>
      </w:r>
      <w:r w:rsidRPr="00975C27">
        <w:t xml:space="preserve">: </w:t>
      </w:r>
      <w:r w:rsidR="005D57CE" w:rsidRPr="005D57CE">
        <w:rPr>
          <w:lang w:val="en-US"/>
        </w:rPr>
        <w:t>223 000 лв.без ДДС;</w:t>
      </w:r>
    </w:p>
    <w:p w:rsidR="00485F66" w:rsidRPr="00975C27" w:rsidRDefault="00485F66" w:rsidP="00AB3E3F">
      <w:pPr>
        <w:numPr>
          <w:ilvl w:val="0"/>
          <w:numId w:val="11"/>
        </w:numPr>
        <w:tabs>
          <w:tab w:val="left" w:pos="720"/>
        </w:tabs>
        <w:spacing w:line="360" w:lineRule="auto"/>
        <w:jc w:val="both"/>
      </w:pPr>
      <w:r w:rsidRPr="00975C27">
        <w:rPr>
          <w:b/>
        </w:rPr>
        <w:t xml:space="preserve">Обособена позиция № </w:t>
      </w:r>
      <w:r>
        <w:rPr>
          <w:b/>
        </w:rPr>
        <w:t>9</w:t>
      </w:r>
      <w:r w:rsidRPr="00975C27">
        <w:t xml:space="preserve">: </w:t>
      </w:r>
      <w:r w:rsidR="005D57CE" w:rsidRPr="005D57CE">
        <w:rPr>
          <w:lang w:val="en-US"/>
        </w:rPr>
        <w:t>150 000 лв.без ДДС;</w:t>
      </w:r>
    </w:p>
    <w:p w:rsidR="00485F66" w:rsidRPr="00975C27" w:rsidRDefault="00485F66" w:rsidP="00AB3E3F">
      <w:pPr>
        <w:numPr>
          <w:ilvl w:val="0"/>
          <w:numId w:val="11"/>
        </w:numPr>
        <w:tabs>
          <w:tab w:val="left" w:pos="720"/>
        </w:tabs>
        <w:spacing w:line="360" w:lineRule="auto"/>
        <w:jc w:val="both"/>
      </w:pPr>
      <w:r w:rsidRPr="00975C27">
        <w:rPr>
          <w:b/>
        </w:rPr>
        <w:t xml:space="preserve">Обособена позиция № </w:t>
      </w:r>
      <w:r>
        <w:rPr>
          <w:b/>
        </w:rPr>
        <w:t>10</w:t>
      </w:r>
      <w:r w:rsidRPr="00975C27">
        <w:t xml:space="preserve">: </w:t>
      </w:r>
      <w:r w:rsidR="005D57CE" w:rsidRPr="005D57CE">
        <w:rPr>
          <w:lang w:val="en-US"/>
        </w:rPr>
        <w:t>154 000 лв.без ДДС;</w:t>
      </w:r>
    </w:p>
    <w:p w:rsidR="00485F66" w:rsidRDefault="00485F66" w:rsidP="00AB3E3F">
      <w:pPr>
        <w:numPr>
          <w:ilvl w:val="0"/>
          <w:numId w:val="11"/>
        </w:numPr>
        <w:tabs>
          <w:tab w:val="left" w:pos="720"/>
        </w:tabs>
        <w:spacing w:line="360" w:lineRule="auto"/>
        <w:jc w:val="both"/>
      </w:pPr>
      <w:r w:rsidRPr="00975C27">
        <w:rPr>
          <w:b/>
        </w:rPr>
        <w:t xml:space="preserve">Обособена позиция № </w:t>
      </w:r>
      <w:r>
        <w:rPr>
          <w:b/>
        </w:rPr>
        <w:t>11</w:t>
      </w:r>
      <w:r w:rsidRPr="00975C27">
        <w:t xml:space="preserve">: </w:t>
      </w:r>
      <w:r w:rsidR="005D57CE" w:rsidRPr="005D57CE">
        <w:rPr>
          <w:lang w:val="en-US"/>
        </w:rPr>
        <w:t>136 000 лв.без ДДС;</w:t>
      </w:r>
    </w:p>
    <w:p w:rsidR="00485F66" w:rsidRDefault="00485F66" w:rsidP="00AB3E3F">
      <w:pPr>
        <w:numPr>
          <w:ilvl w:val="0"/>
          <w:numId w:val="11"/>
        </w:numPr>
        <w:tabs>
          <w:tab w:val="left" w:pos="720"/>
        </w:tabs>
        <w:spacing w:line="360" w:lineRule="auto"/>
        <w:jc w:val="both"/>
      </w:pPr>
      <w:r w:rsidRPr="00975C27">
        <w:rPr>
          <w:b/>
        </w:rPr>
        <w:t xml:space="preserve">Обособена позиция № </w:t>
      </w:r>
      <w:r>
        <w:rPr>
          <w:b/>
        </w:rPr>
        <w:t>12</w:t>
      </w:r>
      <w:r w:rsidRPr="00975C27">
        <w:t xml:space="preserve">: </w:t>
      </w:r>
      <w:r w:rsidR="005D57CE" w:rsidRPr="005D57CE">
        <w:rPr>
          <w:lang w:val="en-US"/>
        </w:rPr>
        <w:t>86 000 лв.без ДДС;</w:t>
      </w:r>
    </w:p>
    <w:p w:rsidR="00485F66" w:rsidRPr="00822222" w:rsidRDefault="00485F66" w:rsidP="00AB3E3F">
      <w:pPr>
        <w:numPr>
          <w:ilvl w:val="0"/>
          <w:numId w:val="11"/>
        </w:numPr>
        <w:tabs>
          <w:tab w:val="left" w:pos="720"/>
        </w:tabs>
        <w:spacing w:line="360" w:lineRule="auto"/>
        <w:jc w:val="both"/>
      </w:pPr>
      <w:r w:rsidRPr="00975C27">
        <w:rPr>
          <w:b/>
        </w:rPr>
        <w:t xml:space="preserve">Обособена позиция № </w:t>
      </w:r>
      <w:r>
        <w:rPr>
          <w:b/>
        </w:rPr>
        <w:t>13</w:t>
      </w:r>
      <w:r w:rsidRPr="00975C27">
        <w:t xml:space="preserve">: </w:t>
      </w:r>
      <w:r w:rsidR="005D57CE" w:rsidRPr="005D57CE">
        <w:rPr>
          <w:lang w:val="en-US"/>
        </w:rPr>
        <w:t>89 000 лв.без ДДС;</w:t>
      </w:r>
    </w:p>
    <w:p w:rsidR="00485F66" w:rsidRPr="00975C27" w:rsidRDefault="00485F66" w:rsidP="00AB3E3F">
      <w:pPr>
        <w:numPr>
          <w:ilvl w:val="0"/>
          <w:numId w:val="11"/>
        </w:numPr>
        <w:tabs>
          <w:tab w:val="left" w:pos="720"/>
        </w:tabs>
        <w:spacing w:line="360" w:lineRule="auto"/>
        <w:jc w:val="both"/>
      </w:pPr>
      <w:r w:rsidRPr="00975C27">
        <w:rPr>
          <w:b/>
        </w:rPr>
        <w:t xml:space="preserve">Обособена позиция № </w:t>
      </w:r>
      <w:r>
        <w:rPr>
          <w:b/>
        </w:rPr>
        <w:t>14</w:t>
      </w:r>
      <w:r w:rsidRPr="00975C27">
        <w:t xml:space="preserve">: </w:t>
      </w:r>
      <w:r w:rsidR="005D57CE" w:rsidRPr="005D57CE">
        <w:rPr>
          <w:lang w:val="en-US"/>
        </w:rPr>
        <w:t>138 000 лв.без ДДС.</w:t>
      </w:r>
    </w:p>
    <w:p w:rsidR="00EC7509" w:rsidRPr="00975C27" w:rsidRDefault="00EC7509" w:rsidP="005D2147">
      <w:pPr>
        <w:tabs>
          <w:tab w:val="left" w:pos="1134"/>
        </w:tabs>
        <w:autoSpaceDE w:val="0"/>
        <w:autoSpaceDN w:val="0"/>
        <w:adjustRightInd w:val="0"/>
        <w:spacing w:line="360" w:lineRule="auto"/>
        <w:jc w:val="both"/>
        <w:rPr>
          <w:b/>
        </w:rPr>
      </w:pPr>
    </w:p>
    <w:p w:rsidR="00EC7509" w:rsidRPr="00975C27" w:rsidRDefault="00EC7509" w:rsidP="00153D2C">
      <w:pPr>
        <w:tabs>
          <w:tab w:val="left" w:pos="1134"/>
        </w:tabs>
        <w:autoSpaceDE w:val="0"/>
        <w:autoSpaceDN w:val="0"/>
        <w:adjustRightInd w:val="0"/>
        <w:spacing w:line="360" w:lineRule="auto"/>
        <w:ind w:firstLine="709"/>
        <w:jc w:val="both"/>
      </w:pPr>
      <w:r w:rsidRPr="00975C27">
        <w:rPr>
          <w:b/>
        </w:rPr>
        <w:t xml:space="preserve">Б.ІІ. </w:t>
      </w:r>
      <w:r w:rsidR="005D2147" w:rsidRPr="00713B15">
        <w:rPr>
          <w:rFonts w:eastAsiaTheme="minorHAnsi"/>
          <w:b/>
          <w:lang w:eastAsia="en-US"/>
        </w:rPr>
        <w:t>Специализиран /конкретен/ оборот</w:t>
      </w:r>
      <w:r w:rsidR="005D2147" w:rsidRPr="00975C27">
        <w:t xml:space="preserve"> </w:t>
      </w:r>
      <w:r w:rsidR="005D2147">
        <w:t>- З</w:t>
      </w:r>
      <w:r w:rsidRPr="00975C27">
        <w:t xml:space="preserve">а последните </w:t>
      </w:r>
      <w:r w:rsidR="00132161" w:rsidRPr="00480B9D">
        <w:t xml:space="preserve">3 (три) </w:t>
      </w:r>
      <w:r w:rsidRPr="00975C27">
        <w:t xml:space="preserve">приключили финансови години участникът </w:t>
      </w:r>
      <w:r w:rsidR="005D2147">
        <w:t xml:space="preserve">трябва </w:t>
      </w:r>
      <w:r w:rsidRPr="00975C27">
        <w:t xml:space="preserve">да е реализирал минимален оборот в сферата, </w:t>
      </w:r>
      <w:r w:rsidR="005D2147" w:rsidRPr="005819AE">
        <w:rPr>
          <w:rFonts w:eastAsiaTheme="minorHAnsi"/>
          <w:lang w:eastAsia="en-US"/>
        </w:rPr>
        <w:t>попадаща в обхвата на поръчката</w:t>
      </w:r>
      <w:r w:rsidR="005D2147" w:rsidRPr="005819AE">
        <w:rPr>
          <w:rStyle w:val="FootnoteReference"/>
          <w:rFonts w:eastAsiaTheme="minorHAnsi"/>
          <w:lang w:eastAsia="en-US"/>
        </w:rPr>
        <w:footnoteReference w:id="5"/>
      </w:r>
      <w:r w:rsidRPr="00975C27">
        <w:t>, както следва:</w:t>
      </w:r>
    </w:p>
    <w:p w:rsidR="00EC7509" w:rsidRPr="00975C27" w:rsidRDefault="00EC7509" w:rsidP="00AB3E3F">
      <w:pPr>
        <w:pStyle w:val="ListParagraph"/>
        <w:numPr>
          <w:ilvl w:val="1"/>
          <w:numId w:val="13"/>
        </w:numPr>
        <w:tabs>
          <w:tab w:val="clear" w:pos="2149"/>
          <w:tab w:val="left" w:pos="1134"/>
        </w:tabs>
        <w:autoSpaceDE w:val="0"/>
        <w:autoSpaceDN w:val="0"/>
        <w:adjustRightInd w:val="0"/>
        <w:spacing w:after="0" w:line="360" w:lineRule="auto"/>
        <w:ind w:left="0" w:firstLine="1134"/>
        <w:rPr>
          <w:rFonts w:ascii="Times New Roman" w:hAnsi="Times New Roman"/>
          <w:sz w:val="24"/>
          <w:szCs w:val="24"/>
        </w:rPr>
      </w:pPr>
      <w:r w:rsidRPr="00975C27">
        <w:rPr>
          <w:rFonts w:ascii="Times New Roman" w:hAnsi="Times New Roman"/>
          <w:b/>
          <w:sz w:val="24"/>
          <w:szCs w:val="24"/>
        </w:rPr>
        <w:t>Обособена позиция № 1:</w:t>
      </w:r>
      <w:r w:rsidRPr="00975C27">
        <w:rPr>
          <w:rFonts w:ascii="Times New Roman" w:hAnsi="Times New Roman"/>
          <w:sz w:val="24"/>
          <w:szCs w:val="24"/>
        </w:rPr>
        <w:t xml:space="preserve"> </w:t>
      </w:r>
      <w:r w:rsidR="005D2147" w:rsidRPr="005D2147">
        <w:rPr>
          <w:rFonts w:ascii="Times New Roman" w:hAnsi="Times New Roman"/>
          <w:sz w:val="24"/>
          <w:szCs w:val="24"/>
          <w:lang w:val="en-US"/>
        </w:rPr>
        <w:t>111 000 лв. без ДДС;</w:t>
      </w:r>
    </w:p>
    <w:p w:rsidR="00EC7509" w:rsidRPr="00975C27" w:rsidRDefault="00EC7509"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sz w:val="24"/>
          <w:szCs w:val="24"/>
        </w:rPr>
      </w:pPr>
      <w:r w:rsidRPr="00975C27">
        <w:rPr>
          <w:rFonts w:ascii="Times New Roman" w:hAnsi="Times New Roman"/>
          <w:b/>
          <w:sz w:val="24"/>
          <w:szCs w:val="24"/>
        </w:rPr>
        <w:t>Обособена позиция № 2:</w:t>
      </w:r>
      <w:r w:rsidRPr="00975C27">
        <w:rPr>
          <w:rFonts w:ascii="Times New Roman" w:hAnsi="Times New Roman"/>
          <w:sz w:val="24"/>
          <w:szCs w:val="24"/>
        </w:rPr>
        <w:t xml:space="preserve"> </w:t>
      </w:r>
      <w:r w:rsidR="005D2147" w:rsidRPr="005D2147">
        <w:rPr>
          <w:rFonts w:ascii="Times New Roman" w:hAnsi="Times New Roman"/>
          <w:sz w:val="24"/>
          <w:szCs w:val="24"/>
          <w:lang w:val="en-US"/>
        </w:rPr>
        <w:t>98 000 лв. без ДДС;</w:t>
      </w:r>
    </w:p>
    <w:p w:rsidR="00AB3D97" w:rsidRPr="00AB3D97" w:rsidRDefault="00153D2C"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sidRPr="00975C27">
        <w:rPr>
          <w:rFonts w:ascii="Times New Roman" w:hAnsi="Times New Roman"/>
          <w:b/>
          <w:sz w:val="24"/>
          <w:szCs w:val="24"/>
        </w:rPr>
        <w:t xml:space="preserve">Обособена позиция № 3: </w:t>
      </w:r>
      <w:r w:rsidR="005D2147" w:rsidRPr="005D2147">
        <w:rPr>
          <w:rFonts w:ascii="Times New Roman" w:hAnsi="Times New Roman"/>
          <w:sz w:val="24"/>
          <w:szCs w:val="24"/>
          <w:lang w:val="en-US"/>
        </w:rPr>
        <w:t>51 000 лв. без ДДС;</w:t>
      </w:r>
    </w:p>
    <w:p w:rsidR="00AB3D97" w:rsidRPr="005C32C0" w:rsidRDefault="00AB3D9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sidRPr="00AB3D97">
        <w:rPr>
          <w:rFonts w:ascii="Times New Roman" w:hAnsi="Times New Roman"/>
          <w:b/>
          <w:sz w:val="24"/>
          <w:szCs w:val="24"/>
        </w:rPr>
        <w:lastRenderedPageBreak/>
        <w:t xml:space="preserve">Обособена позиция № 4: </w:t>
      </w:r>
      <w:r w:rsidR="005D2147" w:rsidRPr="005D2147">
        <w:rPr>
          <w:rFonts w:ascii="Times New Roman" w:hAnsi="Times New Roman"/>
          <w:sz w:val="24"/>
          <w:szCs w:val="24"/>
          <w:lang w:val="en-US"/>
        </w:rPr>
        <w:t>65 500 лв. без ДДС;</w:t>
      </w:r>
    </w:p>
    <w:p w:rsidR="005C32C0" w:rsidRPr="009E28E0" w:rsidRDefault="005C32C0"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Обособена позиция № 5</w:t>
      </w:r>
      <w:r w:rsidRPr="00AB3D97">
        <w:rPr>
          <w:rFonts w:ascii="Times New Roman" w:hAnsi="Times New Roman"/>
          <w:b/>
          <w:sz w:val="24"/>
          <w:szCs w:val="24"/>
        </w:rPr>
        <w:t xml:space="preserve">: </w:t>
      </w:r>
      <w:r w:rsidR="005D2147" w:rsidRPr="005D2147">
        <w:rPr>
          <w:rFonts w:ascii="Times New Roman" w:hAnsi="Times New Roman"/>
          <w:sz w:val="24"/>
          <w:szCs w:val="24"/>
          <w:lang w:val="en-US"/>
        </w:rPr>
        <w:t>54 500 лв. без ДДС;</w:t>
      </w:r>
    </w:p>
    <w:p w:rsidR="009E28E0" w:rsidRPr="00AB3D97" w:rsidRDefault="009E28E0"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 xml:space="preserve">Обособена позиция № </w:t>
      </w:r>
      <w:r>
        <w:rPr>
          <w:rFonts w:ascii="Times New Roman" w:hAnsi="Times New Roman"/>
          <w:b/>
          <w:sz w:val="24"/>
          <w:szCs w:val="24"/>
          <w:lang w:val="en-US"/>
        </w:rPr>
        <w:t>6</w:t>
      </w:r>
      <w:r w:rsidRPr="00975C27">
        <w:rPr>
          <w:rFonts w:ascii="Times New Roman" w:hAnsi="Times New Roman"/>
          <w:b/>
          <w:sz w:val="24"/>
          <w:szCs w:val="24"/>
        </w:rPr>
        <w:t xml:space="preserve">: </w:t>
      </w:r>
      <w:r w:rsidR="005D2147" w:rsidRPr="005D2147">
        <w:rPr>
          <w:rFonts w:ascii="Times New Roman" w:hAnsi="Times New Roman"/>
          <w:sz w:val="24"/>
          <w:szCs w:val="24"/>
          <w:lang w:val="en-US"/>
        </w:rPr>
        <w:t>61 000 лв. без ДДС;</w:t>
      </w:r>
    </w:p>
    <w:p w:rsidR="009E28E0" w:rsidRPr="005C32C0" w:rsidRDefault="009E28E0"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 xml:space="preserve">Обособена позиция № </w:t>
      </w:r>
      <w:r>
        <w:rPr>
          <w:rFonts w:ascii="Times New Roman" w:hAnsi="Times New Roman"/>
          <w:b/>
          <w:sz w:val="24"/>
          <w:szCs w:val="24"/>
          <w:lang w:val="en-US"/>
        </w:rPr>
        <w:t>7</w:t>
      </w:r>
      <w:r w:rsidRPr="00AB3D97">
        <w:rPr>
          <w:rFonts w:ascii="Times New Roman" w:hAnsi="Times New Roman"/>
          <w:b/>
          <w:sz w:val="24"/>
          <w:szCs w:val="24"/>
        </w:rPr>
        <w:t xml:space="preserve">: </w:t>
      </w:r>
      <w:r w:rsidR="005D2147" w:rsidRPr="005D2147">
        <w:rPr>
          <w:rFonts w:ascii="Times New Roman" w:hAnsi="Times New Roman"/>
          <w:sz w:val="24"/>
          <w:szCs w:val="24"/>
          <w:lang w:val="en-US"/>
        </w:rPr>
        <w:t>92 000 лв. без ДДС;</w:t>
      </w:r>
    </w:p>
    <w:p w:rsidR="009E28E0" w:rsidRPr="005D2147" w:rsidRDefault="009E28E0"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 xml:space="preserve">Обособена позиция № </w:t>
      </w:r>
      <w:r>
        <w:rPr>
          <w:rFonts w:ascii="Times New Roman" w:hAnsi="Times New Roman"/>
          <w:b/>
          <w:sz w:val="24"/>
          <w:szCs w:val="24"/>
          <w:lang w:val="en-US"/>
        </w:rPr>
        <w:t>8</w:t>
      </w:r>
      <w:r w:rsidRPr="00AB3D97">
        <w:rPr>
          <w:rFonts w:ascii="Times New Roman" w:hAnsi="Times New Roman"/>
          <w:b/>
          <w:sz w:val="24"/>
          <w:szCs w:val="24"/>
        </w:rPr>
        <w:t xml:space="preserve">: </w:t>
      </w:r>
      <w:r w:rsidR="005D2147" w:rsidRPr="005D2147">
        <w:rPr>
          <w:rFonts w:ascii="Times New Roman" w:hAnsi="Times New Roman"/>
          <w:sz w:val="24"/>
          <w:szCs w:val="24"/>
          <w:lang w:val="en-US"/>
        </w:rPr>
        <w:t>111 500 лв. без ДДС;</w:t>
      </w:r>
    </w:p>
    <w:p w:rsidR="005D2147" w:rsidRPr="00975C27" w:rsidRDefault="005D214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sz w:val="24"/>
          <w:szCs w:val="24"/>
        </w:rPr>
      </w:pPr>
      <w:r>
        <w:rPr>
          <w:rFonts w:ascii="Times New Roman" w:hAnsi="Times New Roman"/>
          <w:b/>
          <w:sz w:val="24"/>
          <w:szCs w:val="24"/>
        </w:rPr>
        <w:t>Обособена позиция № 9</w:t>
      </w:r>
      <w:r w:rsidRPr="00975C27">
        <w:rPr>
          <w:rFonts w:ascii="Times New Roman" w:hAnsi="Times New Roman"/>
          <w:b/>
          <w:sz w:val="24"/>
          <w:szCs w:val="24"/>
        </w:rPr>
        <w:t>:</w:t>
      </w:r>
      <w:r w:rsidRPr="00975C27">
        <w:rPr>
          <w:rFonts w:ascii="Times New Roman" w:hAnsi="Times New Roman"/>
          <w:sz w:val="24"/>
          <w:szCs w:val="24"/>
        </w:rPr>
        <w:t xml:space="preserve"> </w:t>
      </w:r>
      <w:r w:rsidRPr="005D2147">
        <w:rPr>
          <w:rFonts w:ascii="Times New Roman" w:hAnsi="Times New Roman"/>
          <w:sz w:val="24"/>
          <w:szCs w:val="24"/>
          <w:lang w:val="en-US"/>
        </w:rPr>
        <w:t>75 000 лв. без ДДС;</w:t>
      </w:r>
    </w:p>
    <w:p w:rsidR="005D2147" w:rsidRPr="00975C27" w:rsidRDefault="005D214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sz w:val="24"/>
          <w:szCs w:val="24"/>
        </w:rPr>
      </w:pPr>
      <w:r>
        <w:rPr>
          <w:rFonts w:ascii="Times New Roman" w:hAnsi="Times New Roman"/>
          <w:b/>
          <w:sz w:val="24"/>
          <w:szCs w:val="24"/>
        </w:rPr>
        <w:t>Обособена позиция № 10</w:t>
      </w:r>
      <w:r w:rsidRPr="00975C27">
        <w:rPr>
          <w:rFonts w:ascii="Times New Roman" w:hAnsi="Times New Roman"/>
          <w:b/>
          <w:sz w:val="24"/>
          <w:szCs w:val="24"/>
        </w:rPr>
        <w:t>:</w:t>
      </w:r>
      <w:r w:rsidRPr="00975C27">
        <w:rPr>
          <w:rFonts w:ascii="Times New Roman" w:hAnsi="Times New Roman"/>
          <w:sz w:val="24"/>
          <w:szCs w:val="24"/>
        </w:rPr>
        <w:t xml:space="preserve"> </w:t>
      </w:r>
      <w:r w:rsidRPr="005D2147">
        <w:rPr>
          <w:rFonts w:ascii="Times New Roman" w:hAnsi="Times New Roman"/>
          <w:sz w:val="24"/>
          <w:szCs w:val="24"/>
          <w:lang w:val="en-US"/>
        </w:rPr>
        <w:t>77 000 лв. без ДДС;</w:t>
      </w:r>
    </w:p>
    <w:p w:rsidR="005D2147" w:rsidRPr="00AB3D97" w:rsidRDefault="005D214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Обособена позиция № 11</w:t>
      </w:r>
      <w:r w:rsidRPr="00975C27">
        <w:rPr>
          <w:rFonts w:ascii="Times New Roman" w:hAnsi="Times New Roman"/>
          <w:b/>
          <w:sz w:val="24"/>
          <w:szCs w:val="24"/>
        </w:rPr>
        <w:t xml:space="preserve">: </w:t>
      </w:r>
      <w:r w:rsidRPr="005D2147">
        <w:rPr>
          <w:rFonts w:ascii="Times New Roman" w:hAnsi="Times New Roman"/>
          <w:sz w:val="24"/>
          <w:szCs w:val="24"/>
          <w:lang w:val="en-US"/>
        </w:rPr>
        <w:t>68 000 лв. без ДДС;</w:t>
      </w:r>
    </w:p>
    <w:p w:rsidR="005D2147" w:rsidRPr="005C32C0" w:rsidRDefault="005D214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sidRPr="00AB3D97">
        <w:rPr>
          <w:rFonts w:ascii="Times New Roman" w:hAnsi="Times New Roman"/>
          <w:b/>
          <w:sz w:val="24"/>
          <w:szCs w:val="24"/>
        </w:rPr>
        <w:t>Обособена позиция №</w:t>
      </w:r>
      <w:r>
        <w:rPr>
          <w:rFonts w:ascii="Times New Roman" w:hAnsi="Times New Roman"/>
          <w:b/>
          <w:sz w:val="24"/>
          <w:szCs w:val="24"/>
        </w:rPr>
        <w:t xml:space="preserve"> 12</w:t>
      </w:r>
      <w:r w:rsidRPr="00AB3D97">
        <w:rPr>
          <w:rFonts w:ascii="Times New Roman" w:hAnsi="Times New Roman"/>
          <w:b/>
          <w:sz w:val="24"/>
          <w:szCs w:val="24"/>
        </w:rPr>
        <w:t xml:space="preserve">: </w:t>
      </w:r>
      <w:r w:rsidRPr="005D2147">
        <w:rPr>
          <w:rFonts w:ascii="Times New Roman" w:hAnsi="Times New Roman"/>
          <w:sz w:val="24"/>
          <w:szCs w:val="24"/>
          <w:lang w:val="en-US"/>
        </w:rPr>
        <w:t>43 000 лв.без ДДС;</w:t>
      </w:r>
    </w:p>
    <w:p w:rsidR="005D2147" w:rsidRPr="009E28E0" w:rsidRDefault="005D214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Обособена позиция № 13</w:t>
      </w:r>
      <w:r w:rsidRPr="00AB3D97">
        <w:rPr>
          <w:rFonts w:ascii="Times New Roman" w:hAnsi="Times New Roman"/>
          <w:b/>
          <w:sz w:val="24"/>
          <w:szCs w:val="24"/>
        </w:rPr>
        <w:t xml:space="preserve">: </w:t>
      </w:r>
      <w:r w:rsidRPr="005D2147">
        <w:rPr>
          <w:rFonts w:ascii="Times New Roman" w:hAnsi="Times New Roman"/>
          <w:sz w:val="24"/>
          <w:szCs w:val="24"/>
          <w:lang w:val="en-US"/>
        </w:rPr>
        <w:t>44 500 лв.без ДДС;</w:t>
      </w:r>
    </w:p>
    <w:p w:rsidR="005D2147" w:rsidRPr="009E28E0" w:rsidRDefault="005D2147" w:rsidP="00AB3E3F">
      <w:pPr>
        <w:pStyle w:val="ListParagraph"/>
        <w:numPr>
          <w:ilvl w:val="1"/>
          <w:numId w:val="13"/>
        </w:numPr>
        <w:tabs>
          <w:tab w:val="clear" w:pos="2149"/>
        </w:tabs>
        <w:autoSpaceDE w:val="0"/>
        <w:autoSpaceDN w:val="0"/>
        <w:adjustRightInd w:val="0"/>
        <w:spacing w:after="0" w:line="360" w:lineRule="auto"/>
        <w:ind w:left="0" w:firstLine="1134"/>
        <w:rPr>
          <w:rFonts w:ascii="Times New Roman" w:hAnsi="Times New Roman"/>
          <w:b/>
          <w:sz w:val="24"/>
          <w:szCs w:val="24"/>
        </w:rPr>
      </w:pPr>
      <w:r>
        <w:rPr>
          <w:rFonts w:ascii="Times New Roman" w:hAnsi="Times New Roman"/>
          <w:b/>
          <w:sz w:val="24"/>
          <w:szCs w:val="24"/>
        </w:rPr>
        <w:t>Обособена позиция № 14</w:t>
      </w:r>
      <w:r w:rsidRPr="00975C27">
        <w:rPr>
          <w:rFonts w:ascii="Times New Roman" w:hAnsi="Times New Roman"/>
          <w:b/>
          <w:sz w:val="24"/>
          <w:szCs w:val="24"/>
        </w:rPr>
        <w:t xml:space="preserve">: </w:t>
      </w:r>
      <w:r w:rsidRPr="005D2147">
        <w:rPr>
          <w:rFonts w:ascii="Times New Roman" w:hAnsi="Times New Roman"/>
          <w:sz w:val="24"/>
          <w:szCs w:val="24"/>
          <w:lang w:val="en-US"/>
        </w:rPr>
        <w:t xml:space="preserve">69 000 лв. </w:t>
      </w:r>
      <w:proofErr w:type="gramStart"/>
      <w:r w:rsidRPr="005D2147">
        <w:rPr>
          <w:rFonts w:ascii="Times New Roman" w:hAnsi="Times New Roman"/>
          <w:sz w:val="24"/>
          <w:szCs w:val="24"/>
          <w:lang w:val="en-US"/>
        </w:rPr>
        <w:t>без</w:t>
      </w:r>
      <w:proofErr w:type="gramEnd"/>
      <w:r w:rsidRPr="005D2147">
        <w:rPr>
          <w:rFonts w:ascii="Times New Roman" w:hAnsi="Times New Roman"/>
          <w:sz w:val="24"/>
          <w:szCs w:val="24"/>
          <w:lang w:val="en-US"/>
        </w:rPr>
        <w:t xml:space="preserve"> ДДС.</w:t>
      </w:r>
    </w:p>
    <w:p w:rsidR="00AB3D97" w:rsidRDefault="00AB3D97" w:rsidP="00AB3D97">
      <w:pPr>
        <w:pStyle w:val="ListParagraph"/>
        <w:tabs>
          <w:tab w:val="left" w:pos="1134"/>
        </w:tabs>
        <w:autoSpaceDE w:val="0"/>
        <w:autoSpaceDN w:val="0"/>
        <w:adjustRightInd w:val="0"/>
        <w:spacing w:after="0" w:line="360" w:lineRule="auto"/>
        <w:ind w:left="709"/>
        <w:rPr>
          <w:rFonts w:ascii="Times New Roman" w:hAnsi="Times New Roman"/>
          <w:b/>
          <w:sz w:val="24"/>
          <w:szCs w:val="24"/>
        </w:rPr>
      </w:pPr>
    </w:p>
    <w:p w:rsidR="00DC41FE" w:rsidRPr="00B11A51" w:rsidRDefault="00DC41FE" w:rsidP="00DC41FE">
      <w:pPr>
        <w:spacing w:before="120" w:line="360" w:lineRule="auto"/>
        <w:ind w:firstLine="709"/>
        <w:jc w:val="both"/>
        <w:rPr>
          <w:b/>
          <w:lang w:eastAsia="ar-SA"/>
        </w:rPr>
      </w:pPr>
      <w:r w:rsidRPr="00B11A51">
        <w:rPr>
          <w:b/>
          <w:bCs/>
          <w:iCs/>
          <w:lang w:eastAsia="ar-SA"/>
        </w:rPr>
        <w:t>Забележк</w:t>
      </w:r>
      <w:r>
        <w:rPr>
          <w:b/>
          <w:bCs/>
          <w:iCs/>
          <w:lang w:eastAsia="ar-SA"/>
        </w:rPr>
        <w:t>а</w:t>
      </w:r>
      <w:r w:rsidRPr="00B11A51">
        <w:rPr>
          <w:b/>
          <w:bCs/>
          <w:iCs/>
          <w:lang w:eastAsia="ar-SA"/>
        </w:rPr>
        <w:t>:</w:t>
      </w:r>
      <w:r w:rsidRPr="00B11A51">
        <w:rPr>
          <w:b/>
          <w:lang w:eastAsia="ar-SA"/>
        </w:rPr>
        <w:t xml:space="preserve"> </w:t>
      </w:r>
    </w:p>
    <w:p w:rsidR="00DC41FE" w:rsidRPr="00B11A51" w:rsidRDefault="00DC41FE" w:rsidP="00DC41FE">
      <w:pPr>
        <w:spacing w:line="360" w:lineRule="auto"/>
        <w:jc w:val="both"/>
        <w:rPr>
          <w:rFonts w:ascii="Calibri" w:hAnsi="Calibri"/>
        </w:rPr>
      </w:pPr>
      <w:r>
        <w:rPr>
          <w:bCs/>
          <w:i/>
          <w:iCs/>
          <w:lang w:eastAsia="ar-SA"/>
        </w:rPr>
        <w:tab/>
        <w:t>В</w:t>
      </w:r>
      <w:r w:rsidRPr="00B11A51">
        <w:rPr>
          <w:bCs/>
          <w:i/>
          <w:iCs/>
          <w:lang w:eastAsia="ar-SA"/>
        </w:rPr>
        <w:t xml:space="preserve"> случай, че участник подава оферта за повече от една обособена позиция, същият следва да покрива съвкупно изискванията за реализиран </w:t>
      </w:r>
      <w:r w:rsidRPr="00B11A51">
        <w:rPr>
          <w:bCs/>
          <w:i/>
          <w:iCs/>
        </w:rPr>
        <w:t>минимален общ и специфичен оборот без ДДС за обособените позиции</w:t>
      </w:r>
      <w:r>
        <w:rPr>
          <w:bCs/>
          <w:i/>
          <w:iCs/>
        </w:rPr>
        <w:t>,</w:t>
      </w:r>
      <w:r w:rsidRPr="00B11A51">
        <w:rPr>
          <w:bCs/>
          <w:i/>
          <w:iCs/>
        </w:rPr>
        <w:t xml:space="preserve"> за които участва.</w:t>
      </w:r>
    </w:p>
    <w:p w:rsidR="00DC41FE" w:rsidRDefault="00DC41FE" w:rsidP="00DC41FE">
      <w:pPr>
        <w:autoSpaceDE w:val="0"/>
        <w:autoSpaceDN w:val="0"/>
        <w:adjustRightInd w:val="0"/>
        <w:spacing w:line="360" w:lineRule="auto"/>
        <w:jc w:val="both"/>
        <w:rPr>
          <w:bCs/>
          <w:i/>
          <w:iCs/>
        </w:rPr>
      </w:pPr>
      <w:r>
        <w:rPr>
          <w:bCs/>
          <w:i/>
          <w:iCs/>
          <w:lang w:eastAsia="ar-SA"/>
        </w:rPr>
        <w:tab/>
        <w:t>В</w:t>
      </w:r>
      <w:r w:rsidRPr="00DC41FE">
        <w:rPr>
          <w:bCs/>
          <w:i/>
          <w:iCs/>
          <w:lang w:eastAsia="ar-SA"/>
        </w:rPr>
        <w:t xml:space="preserve"> случай, че участникът не покрива съвкупно изискванията за реализиран </w:t>
      </w:r>
      <w:r w:rsidRPr="00DC41FE">
        <w:rPr>
          <w:bCs/>
          <w:i/>
          <w:iCs/>
        </w:rPr>
        <w:t>минимален общ и специфичен оборот без ДДС за обособените позиции, за които участва, то той се отстранява от участие в процедурата.</w:t>
      </w:r>
    </w:p>
    <w:p w:rsidR="00132161" w:rsidRPr="00DC41FE" w:rsidRDefault="00132161" w:rsidP="00DC41FE">
      <w:pPr>
        <w:autoSpaceDE w:val="0"/>
        <w:autoSpaceDN w:val="0"/>
        <w:adjustRightInd w:val="0"/>
        <w:spacing w:line="360" w:lineRule="auto"/>
        <w:jc w:val="both"/>
        <w:rPr>
          <w:b/>
        </w:rPr>
      </w:pPr>
    </w:p>
    <w:p w:rsidR="005D2147" w:rsidRDefault="005D2147" w:rsidP="00EC7509">
      <w:pPr>
        <w:tabs>
          <w:tab w:val="left" w:pos="720"/>
        </w:tabs>
        <w:spacing w:line="360" w:lineRule="auto"/>
        <w:ind w:firstLine="709"/>
        <w:jc w:val="both"/>
        <w:rPr>
          <w:rFonts w:eastAsiaTheme="minorHAnsi"/>
          <w:lang w:eastAsia="en-US"/>
        </w:rPr>
      </w:pPr>
      <w:r w:rsidRPr="00FF3674">
        <w:rPr>
          <w:rFonts w:eastAsiaTheme="minorHAnsi"/>
          <w:lang w:eastAsia="en-US"/>
        </w:rPr>
        <w:t xml:space="preserve">За участник – чуждестранно лице </w:t>
      </w:r>
      <w:r>
        <w:rPr>
          <w:rFonts w:eastAsiaTheme="minorHAnsi"/>
          <w:lang w:eastAsia="en-US"/>
        </w:rPr>
        <w:t xml:space="preserve">общият и специализираният </w:t>
      </w:r>
      <w:r w:rsidRPr="00FF3674">
        <w:rPr>
          <w:rFonts w:eastAsiaTheme="minorHAnsi"/>
          <w:lang w:eastAsia="en-US"/>
        </w:rPr>
        <w:t>оборот</w:t>
      </w:r>
      <w:r>
        <w:rPr>
          <w:rFonts w:eastAsiaTheme="minorHAnsi"/>
          <w:lang w:eastAsia="en-US"/>
        </w:rPr>
        <w:t>и</w:t>
      </w:r>
      <w:r w:rsidRPr="00FF3674">
        <w:rPr>
          <w:rFonts w:eastAsiaTheme="minorHAnsi"/>
          <w:lang w:eastAsia="en-US"/>
        </w:rPr>
        <w:t xml:space="preserve"> се изчислява</w:t>
      </w:r>
      <w:r>
        <w:rPr>
          <w:rFonts w:eastAsiaTheme="minorHAnsi"/>
          <w:lang w:eastAsia="en-US"/>
        </w:rPr>
        <w:t>т</w:t>
      </w:r>
      <w:r w:rsidRPr="00FF3674">
        <w:rPr>
          <w:rFonts w:eastAsiaTheme="minorHAnsi"/>
          <w:lang w:eastAsia="en-US"/>
        </w:rPr>
        <w:t xml:space="preserve"> в лева по официалния курс на БНБ за съответната валута към датата на подаване на офертата.</w:t>
      </w:r>
    </w:p>
    <w:p w:rsidR="00EC7509" w:rsidRPr="00975C27" w:rsidRDefault="00EC7509" w:rsidP="00EC7509">
      <w:pPr>
        <w:tabs>
          <w:tab w:val="left" w:pos="720"/>
        </w:tabs>
        <w:spacing w:line="360" w:lineRule="auto"/>
        <w:ind w:firstLine="709"/>
        <w:jc w:val="both"/>
        <w:rPr>
          <w:bCs/>
        </w:rPr>
      </w:pPr>
      <w:r w:rsidRPr="00975C27">
        <w:rPr>
          <w:bCs/>
        </w:rPr>
        <w:t xml:space="preserve">Възложителят приема за </w:t>
      </w:r>
      <w:r w:rsidRPr="00975C27">
        <w:t>оборот в сферата, попадаща в обхвата на поръчката</w:t>
      </w:r>
      <w:r w:rsidRPr="00975C27">
        <w:rPr>
          <w:bCs/>
        </w:rPr>
        <w:t xml:space="preserve">, оборот от реализирани дейности и/или услуги в областта </w:t>
      </w:r>
      <w:r w:rsidR="00153D2C" w:rsidRPr="00975C27">
        <w:rPr>
          <w:bCs/>
        </w:rPr>
        <w:t>на кадастъра и/или геодезията</w:t>
      </w:r>
      <w:r w:rsidRPr="00975C27">
        <w:rPr>
          <w:bCs/>
        </w:rPr>
        <w:t>, без ограничение.</w:t>
      </w:r>
    </w:p>
    <w:p w:rsidR="00EC7509" w:rsidRPr="00975C27" w:rsidRDefault="00EC7509" w:rsidP="00EC7509">
      <w:pPr>
        <w:tabs>
          <w:tab w:val="left" w:pos="720"/>
        </w:tabs>
        <w:spacing w:line="360" w:lineRule="auto"/>
        <w:ind w:firstLine="709"/>
        <w:jc w:val="both"/>
        <w:rPr>
          <w:bCs/>
        </w:rPr>
      </w:pPr>
    </w:p>
    <w:p w:rsidR="00EC7509" w:rsidRPr="00975C27" w:rsidRDefault="00F37A2D" w:rsidP="00EC7509">
      <w:pPr>
        <w:tabs>
          <w:tab w:val="left" w:pos="720"/>
        </w:tabs>
        <w:spacing w:line="360" w:lineRule="auto"/>
        <w:ind w:firstLine="709"/>
        <w:jc w:val="both"/>
        <w:rPr>
          <w:bCs/>
        </w:rPr>
      </w:pPr>
      <w:r w:rsidRPr="00F37A2D">
        <w:rPr>
          <w:b/>
          <w:bCs/>
          <w:u w:val="single"/>
        </w:rPr>
        <w:t>Деклариране на съответствие:</w:t>
      </w:r>
    </w:p>
    <w:p w:rsidR="00F37A2D" w:rsidRDefault="0030482C" w:rsidP="0030482C">
      <w:pPr>
        <w:tabs>
          <w:tab w:val="left" w:pos="720"/>
        </w:tabs>
        <w:spacing w:line="360" w:lineRule="auto"/>
        <w:ind w:firstLine="709"/>
        <w:jc w:val="both"/>
        <w:rPr>
          <w:bCs/>
        </w:rPr>
      </w:pPr>
      <w:r w:rsidRPr="005819AE">
        <w:rPr>
          <w:color w:val="000000"/>
        </w:rPr>
        <w:t>Участниците следва да предоставят информация</w:t>
      </w:r>
      <w:r>
        <w:rPr>
          <w:color w:val="000000"/>
        </w:rPr>
        <w:t>та</w:t>
      </w:r>
      <w:r w:rsidRPr="005819AE">
        <w:rPr>
          <w:color w:val="000000"/>
        </w:rPr>
        <w:t xml:space="preserve"> </w:t>
      </w:r>
      <w:r>
        <w:rPr>
          <w:color w:val="000000"/>
        </w:rPr>
        <w:t xml:space="preserve">за общ оборот </w:t>
      </w:r>
      <w:r w:rsidRPr="005819AE">
        <w:rPr>
          <w:color w:val="000000"/>
        </w:rPr>
        <w:t xml:space="preserve">в Част IV, </w:t>
      </w:r>
      <w:r w:rsidRPr="00FD3292">
        <w:rPr>
          <w:color w:val="000000"/>
        </w:rPr>
        <w:t>Раздел Б,</w:t>
      </w:r>
      <w:r w:rsidRPr="00C32059">
        <w:rPr>
          <w:color w:val="000000"/>
        </w:rPr>
        <w:t xml:space="preserve"> </w:t>
      </w:r>
      <w:r w:rsidRPr="00E32E8B">
        <w:rPr>
          <w:color w:val="000000"/>
        </w:rPr>
        <w:t>т. 1а) от ЕЕДОП</w:t>
      </w:r>
      <w:r>
        <w:rPr>
          <w:color w:val="000000"/>
        </w:rPr>
        <w:t xml:space="preserve">, а </w:t>
      </w:r>
      <w:r>
        <w:rPr>
          <w:rFonts w:eastAsiaTheme="minorHAnsi"/>
          <w:lang w:eastAsia="en-US"/>
        </w:rPr>
        <w:t xml:space="preserve">за специализиран оборот - </w:t>
      </w:r>
      <w:r w:rsidRPr="005819AE">
        <w:rPr>
          <w:rFonts w:eastAsiaTheme="minorHAnsi"/>
          <w:lang w:eastAsia="en-US"/>
        </w:rPr>
        <w:t>в Част ІV, Раздел Б,</w:t>
      </w:r>
      <w:r>
        <w:rPr>
          <w:rFonts w:eastAsiaTheme="minorHAnsi"/>
          <w:lang w:eastAsia="en-US"/>
        </w:rPr>
        <w:t xml:space="preserve"> </w:t>
      </w:r>
      <w:r w:rsidRPr="005819AE">
        <w:rPr>
          <w:rFonts w:eastAsiaTheme="minorHAnsi"/>
          <w:lang w:eastAsia="en-US"/>
        </w:rPr>
        <w:t>т. 2а) от ЕЕДОП.</w:t>
      </w:r>
      <w:r w:rsidRPr="005819AE">
        <w:t xml:space="preserve"> В случай че липсва информация относно </w:t>
      </w:r>
      <w:r>
        <w:t>общ или специален</w:t>
      </w:r>
      <w:r w:rsidRPr="005819AE">
        <w:t xml:space="preserve"> оборот за целия 3-годишен период, участниците попълват </w:t>
      </w:r>
      <w:r w:rsidR="00132161">
        <w:t xml:space="preserve">и </w:t>
      </w:r>
      <w:r w:rsidRPr="005819AE">
        <w:t xml:space="preserve">Част IV, </w:t>
      </w:r>
      <w:r w:rsidRPr="00FD3292">
        <w:t>Раздел Б, т. 3) като</w:t>
      </w:r>
      <w:r w:rsidRPr="00C32059">
        <w:t xml:space="preserve"> </w:t>
      </w:r>
      <w:r w:rsidRPr="00E32E8B">
        <w:t xml:space="preserve">посочват датата, </w:t>
      </w:r>
      <w:r w:rsidRPr="00DB5667">
        <w:t>на която са създ</w:t>
      </w:r>
      <w:r w:rsidRPr="005819AE">
        <w:t>адени или са започнали дейността си.</w:t>
      </w:r>
    </w:p>
    <w:p w:rsidR="00EC7509" w:rsidRPr="00975C27" w:rsidRDefault="00EC7509" w:rsidP="00EC7509">
      <w:pPr>
        <w:tabs>
          <w:tab w:val="left" w:pos="720"/>
        </w:tabs>
        <w:spacing w:line="360" w:lineRule="auto"/>
        <w:ind w:firstLine="709"/>
        <w:jc w:val="both"/>
        <w:rPr>
          <w:bCs/>
        </w:rPr>
      </w:pPr>
      <w:r w:rsidRPr="00975C27">
        <w:rPr>
          <w:bCs/>
        </w:rPr>
        <w:lastRenderedPageBreak/>
        <w:t xml:space="preserve">Възложителят може по всяко време да изиска от участниците да представят всички или част от документите, чрез които се доказва информацията, посочена в ЕЕДОП за изискванията по т. Б.І и т. Б.ІІ. </w:t>
      </w:r>
    </w:p>
    <w:p w:rsidR="0030482C" w:rsidRPr="0030482C" w:rsidRDefault="0030482C" w:rsidP="0030482C">
      <w:pPr>
        <w:spacing w:after="120" w:line="360" w:lineRule="auto"/>
        <w:ind w:firstLine="567"/>
        <w:jc w:val="both"/>
      </w:pPr>
      <w:r w:rsidRPr="0030482C">
        <w:t xml:space="preserve">За доказване на съответствието си с минималните изисквания относно икономическото и финансовото състояние за съответната обособена позиция </w:t>
      </w:r>
      <w:r w:rsidRPr="0048115A">
        <w:t>участникът, определен за изпълнител</w:t>
      </w:r>
      <w:r w:rsidRPr="0030482C">
        <w:t>, съответно участник, от когото това е изискано в хода на процедурата съгласно чл. 67, ал. 5 от ЗОП, представя един или няколко от следните документи:</w:t>
      </w:r>
    </w:p>
    <w:p w:rsidR="0030482C" w:rsidRPr="00790B7B" w:rsidRDefault="0030482C" w:rsidP="00AB3E3F">
      <w:pPr>
        <w:pStyle w:val="ListParagraph"/>
        <w:numPr>
          <w:ilvl w:val="0"/>
          <w:numId w:val="24"/>
        </w:numPr>
        <w:autoSpaceDE w:val="0"/>
        <w:autoSpaceDN w:val="0"/>
        <w:adjustRightInd w:val="0"/>
        <w:spacing w:after="120" w:line="360" w:lineRule="auto"/>
        <w:ind w:left="993" w:hanging="426"/>
        <w:contextualSpacing w:val="0"/>
        <w:rPr>
          <w:rFonts w:ascii="Times New Roman" w:eastAsia="Times New Roman" w:hAnsi="Times New Roman"/>
          <w:sz w:val="24"/>
          <w:szCs w:val="24"/>
          <w:lang w:eastAsia="bg-BG"/>
        </w:rPr>
      </w:pPr>
      <w:r w:rsidRPr="00790B7B">
        <w:rPr>
          <w:rFonts w:ascii="Times New Roman" w:eastAsia="Times New Roman" w:hAnsi="Times New Roman"/>
          <w:sz w:val="24"/>
          <w:szCs w:val="24"/>
          <w:lang w:eastAsia="bg-BG"/>
        </w:rPr>
        <w:t>удостоверение от банка;</w:t>
      </w:r>
    </w:p>
    <w:p w:rsidR="0030482C" w:rsidRPr="00790B7B" w:rsidRDefault="0030482C" w:rsidP="00AB3E3F">
      <w:pPr>
        <w:pStyle w:val="ListParagraph"/>
        <w:numPr>
          <w:ilvl w:val="0"/>
          <w:numId w:val="24"/>
        </w:numPr>
        <w:autoSpaceDE w:val="0"/>
        <w:autoSpaceDN w:val="0"/>
        <w:adjustRightInd w:val="0"/>
        <w:spacing w:after="120" w:line="360" w:lineRule="auto"/>
        <w:ind w:left="993" w:hanging="426"/>
        <w:contextualSpacing w:val="0"/>
        <w:rPr>
          <w:rFonts w:ascii="Times New Roman" w:eastAsia="Times New Roman" w:hAnsi="Times New Roman"/>
          <w:sz w:val="24"/>
          <w:szCs w:val="24"/>
          <w:lang w:eastAsia="bg-BG"/>
        </w:rPr>
      </w:pPr>
      <w:r w:rsidRPr="00790B7B">
        <w:rPr>
          <w:rFonts w:ascii="Times New Roman" w:eastAsia="Times New Roman" w:hAnsi="Times New Roman"/>
          <w:sz w:val="24"/>
          <w:szCs w:val="24"/>
          <w:lang w:eastAsia="bg-BG"/>
        </w:rPr>
        <w:t>годишните финансови отчети или техни съставни части, когато публикуването им се изисква от законодателството на държавата, в която участникът е установен;</w:t>
      </w:r>
    </w:p>
    <w:p w:rsidR="0030482C" w:rsidRPr="00790B7B" w:rsidRDefault="0030482C" w:rsidP="00AB3E3F">
      <w:pPr>
        <w:pStyle w:val="ListParagraph"/>
        <w:numPr>
          <w:ilvl w:val="0"/>
          <w:numId w:val="24"/>
        </w:numPr>
        <w:autoSpaceDE w:val="0"/>
        <w:autoSpaceDN w:val="0"/>
        <w:adjustRightInd w:val="0"/>
        <w:spacing w:after="120" w:line="360" w:lineRule="auto"/>
        <w:ind w:left="993" w:hanging="426"/>
        <w:contextualSpacing w:val="0"/>
        <w:rPr>
          <w:rFonts w:ascii="Times New Roman" w:eastAsia="Times New Roman" w:hAnsi="Times New Roman"/>
          <w:sz w:val="24"/>
          <w:szCs w:val="24"/>
          <w:lang w:eastAsia="bg-BG"/>
        </w:rPr>
      </w:pPr>
      <w:r w:rsidRPr="00790B7B">
        <w:rPr>
          <w:rFonts w:ascii="Times New Roman" w:eastAsia="Times New Roman" w:hAnsi="Times New Roman"/>
          <w:sz w:val="24"/>
          <w:szCs w:val="24"/>
          <w:lang w:eastAsia="bg-BG"/>
        </w:rPr>
        <w:t>справка за общия оборот и за оборота в сферата, попадаща в обхвата на поръчката.</w:t>
      </w:r>
    </w:p>
    <w:p w:rsidR="00EC7509" w:rsidRPr="00975C27" w:rsidRDefault="00790B7B" w:rsidP="00EC7509">
      <w:pPr>
        <w:tabs>
          <w:tab w:val="left" w:pos="720"/>
        </w:tabs>
        <w:spacing w:line="360" w:lineRule="auto"/>
        <w:ind w:firstLine="709"/>
        <w:jc w:val="both"/>
        <w:rPr>
          <w:bCs/>
        </w:rPr>
      </w:pPr>
      <w:r w:rsidRPr="00960766">
        <w:t xml:space="preserve">Когато </w:t>
      </w:r>
      <w:r>
        <w:t xml:space="preserve">горепосочените </w:t>
      </w:r>
      <w:r w:rsidRPr="00960766">
        <w:t xml:space="preserve">документ/и </w:t>
      </w:r>
      <w:r>
        <w:t>за доказване на съответствието</w:t>
      </w:r>
      <w:r w:rsidRPr="00960766">
        <w:t xml:space="preserve"> </w:t>
      </w:r>
      <w:r>
        <w:t>е/</w:t>
      </w:r>
      <w:r w:rsidRPr="00960766">
        <w:t xml:space="preserve">са </w:t>
      </w:r>
      <w:r w:rsidRPr="00960766">
        <w:rPr>
          <w:color w:val="000000"/>
        </w:rPr>
        <w:t xml:space="preserve">достъпни чрез публичен безплатен регистър или информацията или достъпът до нея се предоставя от съответния компетентен орган на Възложителя по служебен път, участникът посочва необходимата информация за интернет адрес или органа, издаващ документа/предоставящ информацията, в </w:t>
      </w:r>
      <w:r w:rsidRPr="00960766">
        <w:t xml:space="preserve">Част IV, Раздел Б, т. </w:t>
      </w:r>
      <w:r>
        <w:t>1</w:t>
      </w:r>
      <w:r w:rsidRPr="00960766">
        <w:t>а)</w:t>
      </w:r>
      <w:r>
        <w:t xml:space="preserve"> и</w:t>
      </w:r>
      <w:r w:rsidRPr="00EE209B">
        <w:t xml:space="preserve"> 2</w:t>
      </w:r>
      <w:r w:rsidRPr="00960766">
        <w:t>а) от ЕЕДОП.</w:t>
      </w:r>
    </w:p>
    <w:p w:rsidR="00EC7509" w:rsidRPr="00975C27" w:rsidRDefault="00EC7509" w:rsidP="00EC7509">
      <w:pPr>
        <w:autoSpaceDE w:val="0"/>
        <w:autoSpaceDN w:val="0"/>
        <w:adjustRightInd w:val="0"/>
        <w:spacing w:line="360" w:lineRule="auto"/>
        <w:ind w:firstLine="709"/>
        <w:jc w:val="both"/>
      </w:pPr>
      <w:r w:rsidRPr="00975C27">
        <w:t>Периодът, в който се изследват икономическите възможности на участниците, респ. за който се представят документи, са последните три финансови години, като лицата, опериращи отскоро доказват съответствие с поставените изисквания съобразно датата, на която са учредени или започнали дейността си.</w:t>
      </w:r>
    </w:p>
    <w:p w:rsidR="00EC7509" w:rsidRPr="00975C27" w:rsidRDefault="00EC7509" w:rsidP="00EC7509">
      <w:pPr>
        <w:autoSpaceDE w:val="0"/>
        <w:autoSpaceDN w:val="0"/>
        <w:adjustRightInd w:val="0"/>
        <w:spacing w:line="360" w:lineRule="auto"/>
        <w:ind w:firstLine="709"/>
        <w:jc w:val="both"/>
      </w:pPr>
      <w:r w:rsidRPr="00975C27">
        <w:t>В случай, че финансовите отчети са обявени в търговския регистър в пълен обем, участниците не ги представят. Когато участникът е чуждестранно лице представя финансови отчети или някоя от съставните им части, когато публикуването им се изисква от законодателството на държавата, в която участникът е установен.</w:t>
      </w:r>
    </w:p>
    <w:p w:rsidR="0065403A" w:rsidRPr="001F0909" w:rsidRDefault="00EC7509" w:rsidP="00DC41FE">
      <w:pPr>
        <w:autoSpaceDE w:val="0"/>
        <w:autoSpaceDN w:val="0"/>
        <w:adjustRightInd w:val="0"/>
        <w:spacing w:line="360" w:lineRule="auto"/>
        <w:ind w:firstLine="709"/>
        <w:jc w:val="both"/>
        <w:rPr>
          <w:lang w:val="en-US"/>
        </w:rPr>
      </w:pPr>
      <w:r w:rsidRPr="00975C27">
        <w:t>Когато по основателна причина участник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w:t>
      </w:r>
      <w:r w:rsidR="0030482C">
        <w:t xml:space="preserve">, </w:t>
      </w:r>
      <w:r w:rsidR="0030482C" w:rsidRPr="00960766">
        <w:t>издаден от банка, финансова институция или държавен орган, от който е видно съответствието с минималните изисквания за общ и специализиран оборот.</w:t>
      </w:r>
    </w:p>
    <w:p w:rsidR="00345114" w:rsidRPr="00975C27" w:rsidRDefault="00345114" w:rsidP="005B515A">
      <w:pPr>
        <w:spacing w:line="360" w:lineRule="auto"/>
        <w:ind w:firstLine="709"/>
        <w:jc w:val="both"/>
        <w:rPr>
          <w:bCs/>
        </w:rPr>
      </w:pPr>
      <w:r w:rsidRPr="00975C27">
        <w:t xml:space="preserve">Преди сключването на договор за обществена поръчка, Възложителят изисква </w:t>
      </w:r>
      <w:r w:rsidRPr="000D4045">
        <w:rPr>
          <w:b/>
        </w:rPr>
        <w:t>от участника, определен за изпълнител</w:t>
      </w:r>
      <w:r w:rsidRPr="00975C27">
        <w:t xml:space="preserve">, да предостави актуални документи, </w:t>
      </w:r>
      <w:r w:rsidRPr="00975C27">
        <w:lastRenderedPageBreak/>
        <w:t xml:space="preserve">удостоверяващи съответствието с поставените критерии за подбор по </w:t>
      </w:r>
      <w:r w:rsidRPr="00975C27">
        <w:rPr>
          <w:bCs/>
        </w:rPr>
        <w:t xml:space="preserve">т. </w:t>
      </w:r>
      <w:r w:rsidR="005B515A" w:rsidRPr="00975C27">
        <w:rPr>
          <w:bCs/>
        </w:rPr>
        <w:t>Б</w:t>
      </w:r>
      <w:r w:rsidRPr="00975C27">
        <w:rPr>
          <w:bCs/>
        </w:rPr>
        <w:t>.І</w:t>
      </w:r>
      <w:r w:rsidR="005B515A" w:rsidRPr="00975C27">
        <w:rPr>
          <w:bCs/>
        </w:rPr>
        <w:t xml:space="preserve"> и Б.</w:t>
      </w:r>
      <w:r w:rsidR="005B515A" w:rsidRPr="00975C27">
        <w:rPr>
          <w:bCs/>
          <w:lang w:val="en-US"/>
        </w:rPr>
        <w:t>II</w:t>
      </w:r>
      <w:r w:rsidR="00DF5DBE" w:rsidRPr="00975C27">
        <w:rPr>
          <w:bCs/>
        </w:rPr>
        <w:t xml:space="preserve">, с изключение на тези, които </w:t>
      </w:r>
      <w:r w:rsidR="00DF5DBE" w:rsidRPr="00975C27">
        <w:t>вече са му били предоставени или са му служебно известни</w:t>
      </w:r>
      <w:r w:rsidRPr="00975C27">
        <w:t>. Документите се представят и за подизпълнителите и третите лица, ако има такива.</w:t>
      </w:r>
    </w:p>
    <w:p w:rsidR="00345114" w:rsidRPr="00975C27" w:rsidRDefault="00345114" w:rsidP="005B515A">
      <w:pPr>
        <w:autoSpaceDE w:val="0"/>
        <w:spacing w:line="360" w:lineRule="auto"/>
        <w:ind w:firstLine="709"/>
        <w:jc w:val="both"/>
        <w:rPr>
          <w:highlight w:val="cyan"/>
          <w:lang w:val="en-US" w:eastAsia="ar-SA"/>
        </w:rPr>
      </w:pPr>
    </w:p>
    <w:p w:rsidR="00AF0743" w:rsidRPr="00975C27" w:rsidRDefault="00AF0743" w:rsidP="00AF0743">
      <w:pPr>
        <w:spacing w:line="360" w:lineRule="auto"/>
        <w:ind w:firstLine="709"/>
        <w:contextualSpacing/>
        <w:jc w:val="both"/>
        <w:rPr>
          <w:b/>
        </w:rPr>
      </w:pPr>
      <w:r w:rsidRPr="00975C27">
        <w:rPr>
          <w:b/>
        </w:rPr>
        <w:t>В. ИЗИСКВАНИЯ ЗА ТЕХНИЧЕСКИ И ПРОФЕСИОНАЛНИ СПОСОБНОСТИ. ДОКАЗАТЕЛСТВА ЗА ТЕХНИЧЕСКИ И ПРОФЕСИОНАЛНИ СПОСОБНОСТИ</w:t>
      </w:r>
    </w:p>
    <w:p w:rsidR="00AF0743" w:rsidRPr="00975C27" w:rsidRDefault="00AF0743" w:rsidP="00AF0743">
      <w:pPr>
        <w:tabs>
          <w:tab w:val="left" w:pos="6525"/>
        </w:tabs>
        <w:spacing w:line="360" w:lineRule="auto"/>
        <w:ind w:firstLine="709"/>
        <w:contextualSpacing/>
        <w:jc w:val="both"/>
      </w:pPr>
      <w:r w:rsidRPr="00975C27">
        <w:t>Възложителя поставя изисквания</w:t>
      </w:r>
      <w:r w:rsidRPr="00975C27">
        <w:rPr>
          <w:lang w:val="en-US"/>
        </w:rPr>
        <w:t xml:space="preserve"> </w:t>
      </w:r>
      <w:r w:rsidRPr="00975C27">
        <w:t>по отношение професионалните способности и опит на участниците, както следва:</w:t>
      </w:r>
    </w:p>
    <w:p w:rsidR="00AF0743" w:rsidRPr="00975C27" w:rsidRDefault="00AF0743" w:rsidP="00AF0743">
      <w:pPr>
        <w:tabs>
          <w:tab w:val="left" w:pos="6525"/>
        </w:tabs>
        <w:spacing w:line="360" w:lineRule="auto"/>
        <w:ind w:firstLine="709"/>
        <w:contextualSpacing/>
        <w:jc w:val="both"/>
      </w:pPr>
    </w:p>
    <w:p w:rsidR="00191E54" w:rsidRPr="00975C27" w:rsidRDefault="00AF0743" w:rsidP="002D794D">
      <w:pPr>
        <w:tabs>
          <w:tab w:val="left" w:pos="720"/>
        </w:tabs>
        <w:spacing w:line="360" w:lineRule="auto"/>
        <w:ind w:firstLine="709"/>
        <w:jc w:val="both"/>
        <w:rPr>
          <w:b/>
        </w:rPr>
      </w:pPr>
      <w:r w:rsidRPr="00975C27">
        <w:rPr>
          <w:b/>
        </w:rPr>
        <w:t>В.І.</w:t>
      </w:r>
      <w:r w:rsidRPr="00975C27">
        <w:t xml:space="preserve"> Участникът в процедурата трябва успешно да е изпълнил за период от 3 (три) години, считано от датата на подаване на офертата в процедурата за възлагане на обществената поръчка</w:t>
      </w:r>
      <w:r w:rsidRPr="00975C27">
        <w:rPr>
          <w:b/>
        </w:rPr>
        <w:t xml:space="preserve">, </w:t>
      </w:r>
      <w:r w:rsidRPr="00DC41FE">
        <w:rPr>
          <w:b/>
        </w:rPr>
        <w:t>минимум 1 (една) услуга/дейност</w:t>
      </w:r>
      <w:r w:rsidRPr="00975C27">
        <w:t xml:space="preserve">, която по предмет е идентична или сходна с предмета на поръчката. </w:t>
      </w:r>
    </w:p>
    <w:p w:rsidR="00AF0743" w:rsidRPr="00975C27" w:rsidRDefault="00AF0743" w:rsidP="00AF0743">
      <w:pPr>
        <w:spacing w:line="360" w:lineRule="auto"/>
        <w:ind w:firstLine="709"/>
        <w:jc w:val="both"/>
      </w:pPr>
      <w:r w:rsidRPr="00975C27">
        <w:t xml:space="preserve">Услуги (дейности) в процес на изпълнение не се приемат. </w:t>
      </w:r>
    </w:p>
    <w:p w:rsidR="00C95DA3" w:rsidRPr="00497321" w:rsidRDefault="00C95DA3" w:rsidP="002D794D">
      <w:pPr>
        <w:spacing w:line="360" w:lineRule="auto"/>
        <w:ind w:firstLine="720"/>
        <w:jc w:val="both"/>
        <w:rPr>
          <w:i/>
          <w:iCs/>
        </w:rPr>
      </w:pPr>
      <w:r w:rsidRPr="00497321">
        <w:rPr>
          <w:i/>
          <w:iCs/>
        </w:rPr>
        <w:t>Под</w:t>
      </w:r>
      <w:r w:rsidRPr="00497321">
        <w:rPr>
          <w:i/>
        </w:rPr>
        <w:t xml:space="preserve"> </w:t>
      </w:r>
      <w:r w:rsidR="00497321" w:rsidRPr="00497321">
        <w:rPr>
          <w:i/>
          <w:iCs/>
        </w:rPr>
        <w:t xml:space="preserve">услуги/дейности </w:t>
      </w:r>
      <w:r w:rsidRPr="00497321">
        <w:rPr>
          <w:i/>
          <w:iCs/>
        </w:rPr>
        <w:t>сходни с предмета на настоящата обществена поръчка се разбират услуги/дейности св</w:t>
      </w:r>
      <w:r w:rsidR="002D794D" w:rsidRPr="00497321">
        <w:rPr>
          <w:i/>
          <w:iCs/>
        </w:rPr>
        <w:t xml:space="preserve">ързани с </w:t>
      </w:r>
      <w:r w:rsidR="002D794D" w:rsidRPr="00497321">
        <w:rPr>
          <w:i/>
        </w:rPr>
        <w:t xml:space="preserve">извършване и обработка на геодезически измервания </w:t>
      </w:r>
      <w:r w:rsidR="002D794D" w:rsidRPr="00497321">
        <w:rPr>
          <w:bCs/>
          <w:i/>
          <w:iCs/>
        </w:rPr>
        <w:t xml:space="preserve">за определяне координати и височини на </w:t>
      </w:r>
      <w:r w:rsidR="00DB1418" w:rsidRPr="00497321">
        <w:rPr>
          <w:bCs/>
          <w:i/>
          <w:iCs/>
        </w:rPr>
        <w:t>геодезически точки</w:t>
      </w:r>
      <w:r w:rsidR="002D794D" w:rsidRPr="00497321">
        <w:rPr>
          <w:i/>
        </w:rPr>
        <w:t>.</w:t>
      </w:r>
    </w:p>
    <w:p w:rsidR="00F37A2D" w:rsidRPr="00975C27" w:rsidRDefault="00F37A2D" w:rsidP="005E274C">
      <w:pPr>
        <w:widowControl w:val="0"/>
        <w:shd w:val="clear" w:color="auto" w:fill="FFFFFF"/>
        <w:adjustRightInd w:val="0"/>
        <w:spacing w:line="360" w:lineRule="auto"/>
        <w:ind w:firstLine="720"/>
        <w:jc w:val="both"/>
        <w:rPr>
          <w:bCs/>
          <w:iCs/>
        </w:rPr>
      </w:pPr>
    </w:p>
    <w:p w:rsidR="00C95DA3" w:rsidRPr="00975C27" w:rsidRDefault="00F37A2D" w:rsidP="004B32B9">
      <w:pPr>
        <w:autoSpaceDE w:val="0"/>
        <w:autoSpaceDN w:val="0"/>
        <w:adjustRightInd w:val="0"/>
        <w:spacing w:line="360" w:lineRule="auto"/>
        <w:ind w:firstLine="720"/>
        <w:jc w:val="both"/>
        <w:rPr>
          <w:bCs/>
        </w:rPr>
      </w:pPr>
      <w:r w:rsidRPr="00F37A2D">
        <w:rPr>
          <w:b/>
          <w:bCs/>
          <w:u w:val="single"/>
        </w:rPr>
        <w:t>Деклариране на съответствие:</w:t>
      </w:r>
    </w:p>
    <w:p w:rsidR="004B32B9" w:rsidRPr="00975C27" w:rsidRDefault="004B32B9" w:rsidP="004B32B9">
      <w:pPr>
        <w:tabs>
          <w:tab w:val="left" w:pos="720"/>
        </w:tabs>
        <w:spacing w:line="360" w:lineRule="auto"/>
        <w:ind w:firstLine="709"/>
        <w:jc w:val="both"/>
        <w:rPr>
          <w:bCs/>
        </w:rPr>
      </w:pPr>
      <w:r w:rsidRPr="00975C27">
        <w:rPr>
          <w:bCs/>
        </w:rPr>
        <w:t>Участниците следва да предоставят информацията в част ІV, буква В, т. 1б) от ЕЕДОП.</w:t>
      </w:r>
    </w:p>
    <w:p w:rsidR="00F37A2D" w:rsidRDefault="00F37A2D" w:rsidP="004B32B9">
      <w:pPr>
        <w:tabs>
          <w:tab w:val="left" w:pos="720"/>
        </w:tabs>
        <w:spacing w:line="360" w:lineRule="auto"/>
        <w:ind w:firstLine="709"/>
        <w:jc w:val="both"/>
        <w:rPr>
          <w:bCs/>
        </w:rPr>
      </w:pPr>
    </w:p>
    <w:p w:rsidR="004B32B9" w:rsidRPr="00975C27" w:rsidRDefault="004B32B9" w:rsidP="004B32B9">
      <w:pPr>
        <w:tabs>
          <w:tab w:val="left" w:pos="720"/>
        </w:tabs>
        <w:spacing w:line="360" w:lineRule="auto"/>
        <w:ind w:firstLine="709"/>
        <w:jc w:val="both"/>
        <w:rPr>
          <w:bCs/>
        </w:rPr>
      </w:pPr>
      <w:r w:rsidRPr="00975C27">
        <w:rPr>
          <w:bCs/>
        </w:rPr>
        <w:t xml:space="preserve">Възложителят може по всяко време да изиска от участниците да представят всички или част от документите, чрез които се доказва информацията, посочена в ЕЕДОП за изискванията по т. В.І. </w:t>
      </w:r>
    </w:p>
    <w:p w:rsidR="004B32B9" w:rsidRPr="00975C27" w:rsidRDefault="00E921F4" w:rsidP="00E921F4">
      <w:pPr>
        <w:tabs>
          <w:tab w:val="left" w:pos="720"/>
        </w:tabs>
        <w:spacing w:line="360" w:lineRule="auto"/>
        <w:ind w:firstLine="720"/>
        <w:jc w:val="both"/>
      </w:pPr>
      <w:r w:rsidRPr="00E921F4">
        <w:rPr>
          <w:bCs/>
        </w:rPr>
        <w:t xml:space="preserve">За доказване на наличието на опит в изпълнението на дейности с предмет, идентични или сходни с тези на </w:t>
      </w:r>
      <w:r>
        <w:rPr>
          <w:bCs/>
        </w:rPr>
        <w:t>поръчката</w:t>
      </w:r>
      <w:r w:rsidRPr="00E921F4">
        <w:rPr>
          <w:bCs/>
        </w:rPr>
        <w:t xml:space="preserve">, </w:t>
      </w:r>
      <w:r w:rsidRPr="0048115A">
        <w:rPr>
          <w:bCs/>
        </w:rPr>
        <w:t>участникът, определен за изпълнител</w:t>
      </w:r>
      <w:r w:rsidRPr="00E921F4">
        <w:rPr>
          <w:bCs/>
        </w:rPr>
        <w:t>, съответно участник, от когото това е изискано в хода на процедурата съгласно чл. 67, ал. 5 от ЗОП, представя: а) списък на дейностите, изпълнени през последните 3 (три) години от датата на подаване на офертата, с посочване на стойностите, датите и получателите, заедно с доказателства за извършените услуги</w:t>
      </w:r>
      <w:r>
        <w:rPr>
          <w:bCs/>
        </w:rPr>
        <w:t>.</w:t>
      </w:r>
      <w:r w:rsidR="004B32B9" w:rsidRPr="00975C27">
        <w:t xml:space="preserve"> </w:t>
      </w:r>
    </w:p>
    <w:p w:rsidR="00C95DA3" w:rsidRPr="00975C27" w:rsidRDefault="004B32B9" w:rsidP="004B32B9">
      <w:pPr>
        <w:spacing w:line="360" w:lineRule="auto"/>
        <w:ind w:firstLine="720"/>
        <w:jc w:val="both"/>
        <w:rPr>
          <w:bCs/>
        </w:rPr>
      </w:pPr>
      <w:r w:rsidRPr="00975C27">
        <w:t xml:space="preserve">Преди сключването на договор за обществена поръчка, Възложителят изисква от </w:t>
      </w:r>
      <w:r w:rsidRPr="0048115A">
        <w:rPr>
          <w:b/>
        </w:rPr>
        <w:t>участника, определен за изпълнител</w:t>
      </w:r>
      <w:r w:rsidRPr="00975C27">
        <w:t xml:space="preserve">, да предостави актуални документи, удостоверяващи съответствието с поставените критерии за подбор по </w:t>
      </w:r>
      <w:r w:rsidRPr="00975C27">
        <w:rPr>
          <w:bCs/>
        </w:rPr>
        <w:t>т. В.І</w:t>
      </w:r>
      <w:r w:rsidR="006475AA" w:rsidRPr="00975C27">
        <w:t xml:space="preserve">, </w:t>
      </w:r>
      <w:r w:rsidR="006475AA" w:rsidRPr="00975C27">
        <w:rPr>
          <w:bCs/>
        </w:rPr>
        <w:t xml:space="preserve">с изключение </w:t>
      </w:r>
      <w:r w:rsidR="006475AA" w:rsidRPr="00975C27">
        <w:rPr>
          <w:bCs/>
        </w:rPr>
        <w:lastRenderedPageBreak/>
        <w:t xml:space="preserve">на тези, които </w:t>
      </w:r>
      <w:r w:rsidR="006475AA" w:rsidRPr="00975C27">
        <w:t>вече са му били предоставени или са му служебно известни</w:t>
      </w:r>
      <w:r w:rsidR="00EC70E7" w:rsidRPr="00975C27">
        <w:t>.</w:t>
      </w:r>
      <w:r w:rsidRPr="00975C27">
        <w:t xml:space="preserve"> Документите се представят и за подизпълнителите и третите лица, ако има такива.</w:t>
      </w:r>
    </w:p>
    <w:p w:rsidR="004B32B9" w:rsidRPr="00975C27" w:rsidRDefault="004B32B9" w:rsidP="005E274C">
      <w:pPr>
        <w:spacing w:line="360" w:lineRule="auto"/>
        <w:ind w:firstLine="720"/>
        <w:jc w:val="both"/>
        <w:rPr>
          <w:b/>
          <w:iCs/>
        </w:rPr>
      </w:pPr>
    </w:p>
    <w:p w:rsidR="00C95DA3" w:rsidRPr="00975C27" w:rsidRDefault="00C95DA3" w:rsidP="005E274C">
      <w:pPr>
        <w:spacing w:line="360" w:lineRule="auto"/>
        <w:ind w:firstLine="720"/>
        <w:jc w:val="both"/>
        <w:rPr>
          <w:iCs/>
        </w:rPr>
      </w:pPr>
      <w:r w:rsidRPr="00975C27">
        <w:rPr>
          <w:b/>
          <w:iCs/>
        </w:rPr>
        <w:t>В.ІІ.</w:t>
      </w:r>
      <w:r w:rsidRPr="00975C27">
        <w:rPr>
          <w:iCs/>
        </w:rPr>
        <w:t xml:space="preserve"> Участни</w:t>
      </w:r>
      <w:r w:rsidR="00E921F4">
        <w:rPr>
          <w:iCs/>
        </w:rPr>
        <w:t xml:space="preserve">кът да разполага като минимум </w:t>
      </w:r>
      <w:r w:rsidR="00E921F4" w:rsidRPr="00D606BF">
        <w:rPr>
          <w:iCs/>
        </w:rPr>
        <w:t>със собствено или наето</w:t>
      </w:r>
      <w:r w:rsidR="00E921F4" w:rsidRPr="00975C27">
        <w:rPr>
          <w:iCs/>
        </w:rPr>
        <w:t xml:space="preserve"> </w:t>
      </w:r>
      <w:r w:rsidRPr="00975C27">
        <w:rPr>
          <w:iCs/>
        </w:rPr>
        <w:t xml:space="preserve">оборудване необходимо </w:t>
      </w:r>
      <w:r w:rsidRPr="00975C27">
        <w:rPr>
          <w:lang w:eastAsia="ar-SA"/>
        </w:rPr>
        <w:t>за изпълнение на дейностите по предмета на обществената поръчка</w:t>
      </w:r>
      <w:r w:rsidRPr="00975C27">
        <w:rPr>
          <w:iCs/>
        </w:rPr>
        <w:t xml:space="preserve">, както следва: </w:t>
      </w:r>
    </w:p>
    <w:p w:rsidR="00C95DA3" w:rsidRPr="00E921F4" w:rsidRDefault="00E921F4" w:rsidP="00AB3E3F">
      <w:pPr>
        <w:pStyle w:val="ListParagraph"/>
        <w:numPr>
          <w:ilvl w:val="0"/>
          <w:numId w:val="27"/>
        </w:numPr>
        <w:spacing w:line="360" w:lineRule="auto"/>
        <w:rPr>
          <w:rFonts w:ascii="Times New Roman" w:hAnsi="Times New Roman"/>
          <w:sz w:val="24"/>
          <w:szCs w:val="24"/>
        </w:rPr>
      </w:pPr>
      <w:r w:rsidRPr="00E921F4">
        <w:rPr>
          <w:rFonts w:ascii="Times New Roman" w:hAnsi="Times New Roman"/>
          <w:sz w:val="24"/>
          <w:szCs w:val="24"/>
        </w:rPr>
        <w:t>Геодезически GNSS приемници - 2 броя;</w:t>
      </w:r>
    </w:p>
    <w:p w:rsidR="00E921F4" w:rsidRPr="00E921F4" w:rsidRDefault="00E921F4" w:rsidP="00AB3E3F">
      <w:pPr>
        <w:pStyle w:val="ListParagraph"/>
        <w:numPr>
          <w:ilvl w:val="0"/>
          <w:numId w:val="27"/>
        </w:numPr>
        <w:tabs>
          <w:tab w:val="left" w:pos="1134"/>
        </w:tabs>
        <w:spacing w:line="360" w:lineRule="auto"/>
        <w:rPr>
          <w:rFonts w:ascii="Times New Roman" w:hAnsi="Times New Roman"/>
          <w:sz w:val="24"/>
          <w:szCs w:val="24"/>
        </w:rPr>
      </w:pPr>
      <w:r w:rsidRPr="00E921F4">
        <w:rPr>
          <w:rFonts w:ascii="Times New Roman" w:hAnsi="Times New Roman"/>
          <w:sz w:val="24"/>
          <w:szCs w:val="24"/>
        </w:rPr>
        <w:t>Дигитални или оптични нивелири за извършване на нивелация IV – по 2 броя;</w:t>
      </w:r>
    </w:p>
    <w:p w:rsidR="00E921F4" w:rsidRPr="00E921F4" w:rsidRDefault="00E921F4" w:rsidP="00AB3E3F">
      <w:pPr>
        <w:pStyle w:val="ListParagraph"/>
        <w:numPr>
          <w:ilvl w:val="0"/>
          <w:numId w:val="27"/>
        </w:numPr>
        <w:tabs>
          <w:tab w:val="left" w:pos="1134"/>
        </w:tabs>
        <w:spacing w:line="360" w:lineRule="auto"/>
        <w:rPr>
          <w:rFonts w:ascii="Times New Roman" w:hAnsi="Times New Roman"/>
          <w:sz w:val="24"/>
          <w:szCs w:val="24"/>
        </w:rPr>
      </w:pPr>
      <w:r w:rsidRPr="00E921F4">
        <w:rPr>
          <w:rFonts w:ascii="Times New Roman" w:hAnsi="Times New Roman"/>
          <w:sz w:val="24"/>
          <w:szCs w:val="24"/>
        </w:rPr>
        <w:t xml:space="preserve">Автомобили - 2 броя;  </w:t>
      </w:r>
    </w:p>
    <w:p w:rsidR="00E921F4" w:rsidRPr="00E921F4" w:rsidRDefault="00E921F4" w:rsidP="00AB3E3F">
      <w:pPr>
        <w:pStyle w:val="ListParagraph"/>
        <w:numPr>
          <w:ilvl w:val="0"/>
          <w:numId w:val="27"/>
        </w:numPr>
        <w:spacing w:line="360" w:lineRule="auto"/>
        <w:rPr>
          <w:rFonts w:ascii="Times New Roman" w:hAnsi="Times New Roman"/>
          <w:sz w:val="24"/>
          <w:szCs w:val="24"/>
        </w:rPr>
      </w:pPr>
      <w:r w:rsidRPr="00E921F4">
        <w:rPr>
          <w:rFonts w:ascii="Times New Roman" w:hAnsi="Times New Roman"/>
          <w:sz w:val="24"/>
          <w:szCs w:val="24"/>
        </w:rPr>
        <w:t>Компютър и лицензиран</w:t>
      </w:r>
      <w:r w:rsidRPr="00E921F4">
        <w:rPr>
          <w:rFonts w:ascii="Times New Roman" w:hAnsi="Times New Roman"/>
          <w:i/>
          <w:sz w:val="24"/>
          <w:szCs w:val="24"/>
        </w:rPr>
        <w:t xml:space="preserve"> </w:t>
      </w:r>
      <w:r w:rsidRPr="00E921F4">
        <w:rPr>
          <w:rFonts w:ascii="Times New Roman" w:hAnsi="Times New Roman"/>
          <w:sz w:val="24"/>
          <w:szCs w:val="24"/>
        </w:rPr>
        <w:t>софтуер за обработка на ГНСС измервания - 2 работни места.</w:t>
      </w:r>
    </w:p>
    <w:p w:rsidR="004B32B9" w:rsidRPr="00DC41FE" w:rsidRDefault="00C95DA3" w:rsidP="005E274C">
      <w:pPr>
        <w:autoSpaceDE w:val="0"/>
        <w:spacing w:line="360" w:lineRule="auto"/>
        <w:ind w:firstLine="720"/>
        <w:jc w:val="both"/>
        <w:rPr>
          <w:lang w:eastAsia="ar-SA"/>
        </w:rPr>
      </w:pPr>
      <w:r w:rsidRPr="00DC41FE">
        <w:rPr>
          <w:b/>
          <w:i/>
          <w:lang w:eastAsia="ar-SA"/>
        </w:rPr>
        <w:t>Забележка:</w:t>
      </w:r>
      <w:r w:rsidRPr="00DC41FE">
        <w:rPr>
          <w:lang w:eastAsia="ar-SA"/>
        </w:rPr>
        <w:t xml:space="preserve"> </w:t>
      </w:r>
    </w:p>
    <w:p w:rsidR="00F37A2D" w:rsidRDefault="00E921F4" w:rsidP="005E274C">
      <w:pPr>
        <w:tabs>
          <w:tab w:val="left" w:pos="7290"/>
        </w:tabs>
        <w:spacing w:line="360" w:lineRule="auto"/>
        <w:ind w:firstLine="720"/>
        <w:contextualSpacing/>
        <w:jc w:val="both"/>
        <w:rPr>
          <w:i/>
        </w:rPr>
      </w:pPr>
      <w:r w:rsidRPr="00DC41FE">
        <w:rPr>
          <w:i/>
        </w:rPr>
        <w:t xml:space="preserve">Предвид това, </w:t>
      </w:r>
      <w:r w:rsidR="00DC41FE" w:rsidRPr="00DC41FE">
        <w:rPr>
          <w:i/>
        </w:rPr>
        <w:t xml:space="preserve">че се очаква едновременно стартиране на дейностите по обособените позиции, когато участникът </w:t>
      </w:r>
      <w:r w:rsidR="00DC41FE" w:rsidRPr="00DC41FE">
        <w:rPr>
          <w:bCs/>
          <w:i/>
          <w:iCs/>
          <w:lang w:eastAsia="ar-SA"/>
        </w:rPr>
        <w:t>подава оферта за повече от една обособена позиция,</w:t>
      </w:r>
      <w:r w:rsidR="00DC41FE" w:rsidRPr="00DC41FE">
        <w:rPr>
          <w:i/>
        </w:rPr>
        <w:t xml:space="preserve"> същият </w:t>
      </w:r>
      <w:r w:rsidR="00DC41FE" w:rsidRPr="00DC41FE">
        <w:rPr>
          <w:bCs/>
          <w:i/>
          <w:iCs/>
          <w:lang w:eastAsia="ar-SA"/>
        </w:rPr>
        <w:t xml:space="preserve">следва да разполага </w:t>
      </w:r>
      <w:r w:rsidR="00DC41FE" w:rsidRPr="00DC41FE">
        <w:rPr>
          <w:i/>
          <w:iCs/>
        </w:rPr>
        <w:t>с горепосоченото оборудване</w:t>
      </w:r>
      <w:r w:rsidR="00DC41FE" w:rsidRPr="00DC41FE">
        <w:rPr>
          <w:bCs/>
          <w:i/>
          <w:iCs/>
          <w:lang w:eastAsia="ar-SA"/>
        </w:rPr>
        <w:t xml:space="preserve"> (</w:t>
      </w:r>
      <w:r w:rsidR="00DC41FE" w:rsidRPr="00DC41FE">
        <w:rPr>
          <w:i/>
          <w:iCs/>
        </w:rPr>
        <w:t xml:space="preserve">собствено или наето) </w:t>
      </w:r>
      <w:r w:rsidR="00DC41FE" w:rsidRPr="00DC41FE">
        <w:rPr>
          <w:bCs/>
          <w:i/>
          <w:iCs/>
          <w:lang w:eastAsia="ar-SA"/>
        </w:rPr>
        <w:t>за всяка отделна позиция, за която кандидатства.</w:t>
      </w:r>
    </w:p>
    <w:p w:rsidR="00E921F4" w:rsidRDefault="00E921F4" w:rsidP="005E274C">
      <w:pPr>
        <w:tabs>
          <w:tab w:val="left" w:pos="7290"/>
        </w:tabs>
        <w:spacing w:line="360" w:lineRule="auto"/>
        <w:ind w:firstLine="720"/>
        <w:contextualSpacing/>
        <w:jc w:val="both"/>
      </w:pPr>
    </w:p>
    <w:p w:rsidR="00F37A2D" w:rsidRDefault="00F37A2D" w:rsidP="007A4D42">
      <w:pPr>
        <w:tabs>
          <w:tab w:val="left" w:pos="720"/>
        </w:tabs>
        <w:spacing w:line="360" w:lineRule="auto"/>
        <w:ind w:firstLine="709"/>
        <w:jc w:val="both"/>
        <w:rPr>
          <w:b/>
          <w:bCs/>
          <w:u w:val="single"/>
        </w:rPr>
      </w:pPr>
      <w:r w:rsidRPr="00F37A2D">
        <w:rPr>
          <w:b/>
          <w:bCs/>
          <w:u w:val="single"/>
        </w:rPr>
        <w:t>Деклариране на съответствие:</w:t>
      </w:r>
    </w:p>
    <w:p w:rsidR="007A4D42" w:rsidRPr="00975C27" w:rsidRDefault="00B0422D" w:rsidP="007A4D42">
      <w:pPr>
        <w:tabs>
          <w:tab w:val="left" w:pos="720"/>
        </w:tabs>
        <w:spacing w:line="360" w:lineRule="auto"/>
        <w:ind w:firstLine="709"/>
        <w:jc w:val="both"/>
        <w:rPr>
          <w:bCs/>
        </w:rPr>
      </w:pPr>
      <w:r w:rsidRPr="00975C27">
        <w:rPr>
          <w:bCs/>
        </w:rPr>
        <w:t xml:space="preserve">Участниците следва да предоставят информацията в </w:t>
      </w:r>
      <w:r w:rsidR="00C95DA3" w:rsidRPr="00975C27">
        <w:rPr>
          <w:bCs/>
        </w:rPr>
        <w:t xml:space="preserve">Част ІV, </w:t>
      </w:r>
      <w:r w:rsidR="007A4D42" w:rsidRPr="00975C27">
        <w:rPr>
          <w:bCs/>
        </w:rPr>
        <w:t>буква В, т. 9) от ЕЕДОП.</w:t>
      </w:r>
    </w:p>
    <w:p w:rsidR="00F37A2D" w:rsidRDefault="00F37A2D" w:rsidP="007A4D42">
      <w:pPr>
        <w:tabs>
          <w:tab w:val="left" w:pos="720"/>
        </w:tabs>
        <w:spacing w:line="360" w:lineRule="auto"/>
        <w:ind w:firstLine="709"/>
        <w:jc w:val="both"/>
        <w:rPr>
          <w:bCs/>
        </w:rPr>
      </w:pPr>
    </w:p>
    <w:p w:rsidR="007A4D42" w:rsidRPr="00975C27" w:rsidRDefault="007A4D42" w:rsidP="007A4D42">
      <w:pPr>
        <w:tabs>
          <w:tab w:val="left" w:pos="720"/>
        </w:tabs>
        <w:spacing w:line="360" w:lineRule="auto"/>
        <w:ind w:firstLine="709"/>
        <w:jc w:val="both"/>
        <w:rPr>
          <w:bCs/>
        </w:rPr>
      </w:pPr>
      <w:r w:rsidRPr="00975C27">
        <w:rPr>
          <w:bCs/>
        </w:rPr>
        <w:t>Възложителят може по всяко време да изиска от участниците да представят всички или част от документите, чрез които се доказва информацията, посочена в ЕЕДОП за изискванията по т. В.І</w:t>
      </w:r>
      <w:r w:rsidRPr="00975C27">
        <w:rPr>
          <w:bCs/>
          <w:lang w:val="en-US"/>
        </w:rPr>
        <w:t>I</w:t>
      </w:r>
      <w:r w:rsidRPr="00975C27">
        <w:rPr>
          <w:bCs/>
        </w:rPr>
        <w:t xml:space="preserve">. </w:t>
      </w:r>
    </w:p>
    <w:p w:rsidR="00317BD3" w:rsidRPr="00975C27" w:rsidRDefault="00B0422D" w:rsidP="00317BD3">
      <w:pPr>
        <w:tabs>
          <w:tab w:val="left" w:pos="7290"/>
        </w:tabs>
        <w:spacing w:line="360" w:lineRule="auto"/>
        <w:ind w:firstLine="720"/>
        <w:contextualSpacing/>
        <w:jc w:val="both"/>
        <w:rPr>
          <w:bCs/>
          <w:lang w:val="en-US"/>
        </w:rPr>
      </w:pPr>
      <w:r w:rsidRPr="00E921F4">
        <w:rPr>
          <w:bCs/>
        </w:rPr>
        <w:t xml:space="preserve">За доказване </w:t>
      </w:r>
      <w:r w:rsidR="00DB7C98">
        <w:rPr>
          <w:bCs/>
        </w:rPr>
        <w:t xml:space="preserve">наличието на техническо оборудване </w:t>
      </w:r>
      <w:r>
        <w:rPr>
          <w:bCs/>
        </w:rPr>
        <w:t>участникът представя д</w:t>
      </w:r>
      <w:r w:rsidR="00317BD3" w:rsidRPr="00975C27">
        <w:rPr>
          <w:bCs/>
        </w:rPr>
        <w:t>екларация за инструментите, съоръженията и техническото оборудване, които ще бъдат използвани за изпълнение на поръчката</w:t>
      </w:r>
      <w:r>
        <w:rPr>
          <w:bCs/>
        </w:rPr>
        <w:t>.</w:t>
      </w:r>
    </w:p>
    <w:p w:rsidR="007A4D42" w:rsidRPr="00975C27" w:rsidRDefault="007A4D42" w:rsidP="007A4D42">
      <w:pPr>
        <w:spacing w:line="360" w:lineRule="auto"/>
        <w:ind w:firstLine="709"/>
        <w:jc w:val="both"/>
        <w:textAlignment w:val="center"/>
      </w:pPr>
      <w:r w:rsidRPr="00975C27">
        <w:t xml:space="preserve">От участниците може да се изиска да предоставят разяснения или допълнителни доказателства, </w:t>
      </w:r>
      <w:r w:rsidRPr="00975C27">
        <w:rPr>
          <w:bCs/>
        </w:rPr>
        <w:t>относно изискванията по т. В.І</w:t>
      </w:r>
      <w:r w:rsidRPr="00975C27">
        <w:rPr>
          <w:bCs/>
          <w:lang w:val="en-US"/>
        </w:rPr>
        <w:t>I</w:t>
      </w:r>
      <w:r w:rsidRPr="00975C27">
        <w:rPr>
          <w:bCs/>
        </w:rPr>
        <w:t>.</w:t>
      </w:r>
    </w:p>
    <w:p w:rsidR="0094275B" w:rsidRDefault="00190C67" w:rsidP="00566C85">
      <w:pPr>
        <w:tabs>
          <w:tab w:val="left" w:pos="7290"/>
        </w:tabs>
        <w:spacing w:line="360" w:lineRule="auto"/>
        <w:ind w:firstLine="720"/>
        <w:contextualSpacing/>
        <w:jc w:val="both"/>
        <w:rPr>
          <w:lang w:val="en-US"/>
        </w:rPr>
      </w:pPr>
      <w:r w:rsidRPr="00975C27">
        <w:t xml:space="preserve">Преди сключването на договор за обществена поръчка, Възложителят изисква от </w:t>
      </w:r>
      <w:r w:rsidRPr="00384673">
        <w:rPr>
          <w:b/>
        </w:rPr>
        <w:t>участника, определен за изпълнител</w:t>
      </w:r>
      <w:r w:rsidRPr="00975C27">
        <w:t xml:space="preserve">, да предостави актуални документи, удостоверяващи съответствието с поставените критерии за подбор по </w:t>
      </w:r>
      <w:r w:rsidRPr="00975C27">
        <w:rPr>
          <w:bCs/>
        </w:rPr>
        <w:t>т. В.І</w:t>
      </w:r>
      <w:r w:rsidRPr="00975C27">
        <w:rPr>
          <w:bCs/>
          <w:lang w:val="en-US"/>
        </w:rPr>
        <w:t>I</w:t>
      </w:r>
      <w:r w:rsidR="00DF5DBE" w:rsidRPr="00975C27">
        <w:rPr>
          <w:bCs/>
        </w:rPr>
        <w:t xml:space="preserve">, с изключение на тези, които </w:t>
      </w:r>
      <w:r w:rsidR="00DF5DBE" w:rsidRPr="00975C27">
        <w:t>вече са му били предоставени или са му служебно известни</w:t>
      </w:r>
      <w:r w:rsidRPr="00975C27">
        <w:t>. Документите се представят и за подизпълнителите и третите лица, ако има такива.</w:t>
      </w:r>
    </w:p>
    <w:p w:rsidR="00DB7C98" w:rsidRPr="00DB7C98" w:rsidRDefault="00DB7C98" w:rsidP="00566C85">
      <w:pPr>
        <w:tabs>
          <w:tab w:val="left" w:pos="7290"/>
        </w:tabs>
        <w:spacing w:line="360" w:lineRule="auto"/>
        <w:ind w:firstLine="720"/>
        <w:contextualSpacing/>
        <w:jc w:val="both"/>
        <w:rPr>
          <w:bCs/>
          <w:lang w:val="en-US"/>
        </w:rPr>
      </w:pPr>
    </w:p>
    <w:p w:rsidR="00DB7C98" w:rsidRDefault="00DB7C98" w:rsidP="00DB7C98">
      <w:pPr>
        <w:tabs>
          <w:tab w:val="left" w:pos="720"/>
        </w:tabs>
        <w:spacing w:line="360" w:lineRule="auto"/>
        <w:ind w:firstLine="720"/>
        <w:jc w:val="both"/>
        <w:rPr>
          <w:b/>
          <w:lang w:val="en-US"/>
        </w:rPr>
      </w:pPr>
      <w:r>
        <w:rPr>
          <w:b/>
        </w:rPr>
        <w:t>В</w:t>
      </w:r>
      <w:r>
        <w:rPr>
          <w:b/>
          <w:lang w:val="en-US"/>
        </w:rPr>
        <w:t xml:space="preserve">.III. </w:t>
      </w:r>
      <w:r w:rsidRPr="005819AE">
        <w:rPr>
          <w:b/>
        </w:rPr>
        <w:t xml:space="preserve">Минимални изисквания </w:t>
      </w:r>
      <w:r>
        <w:rPr>
          <w:b/>
        </w:rPr>
        <w:t>за</w:t>
      </w:r>
      <w:r w:rsidRPr="005819AE">
        <w:rPr>
          <w:b/>
        </w:rPr>
        <w:t xml:space="preserve"> </w:t>
      </w:r>
      <w:r>
        <w:rPr>
          <w:b/>
        </w:rPr>
        <w:t>персонал</w:t>
      </w:r>
      <w:r>
        <w:rPr>
          <w:b/>
          <w:lang w:val="en-US"/>
        </w:rPr>
        <w:t>:</w:t>
      </w:r>
    </w:p>
    <w:p w:rsidR="00DB7C98" w:rsidRDefault="00DB7C98" w:rsidP="0094275B">
      <w:pPr>
        <w:tabs>
          <w:tab w:val="left" w:pos="720"/>
        </w:tabs>
        <w:spacing w:line="360" w:lineRule="auto"/>
        <w:ind w:firstLine="720"/>
        <w:jc w:val="both"/>
        <w:rPr>
          <w:b/>
          <w:i/>
          <w:spacing w:val="-4"/>
          <w:lang w:val="en-US"/>
        </w:rPr>
      </w:pPr>
      <w:r w:rsidRPr="00234530">
        <w:rPr>
          <w:b/>
          <w:i/>
          <w:spacing w:val="-4"/>
        </w:rPr>
        <w:t>Участникът следва да разполага с персонал и/или ръководен състав с определена професионална компетентност за изпълнение на поръчката</w:t>
      </w:r>
      <w:r>
        <w:rPr>
          <w:b/>
          <w:i/>
          <w:spacing w:val="-4"/>
          <w:lang w:val="en-US"/>
        </w:rPr>
        <w:t>.</w:t>
      </w:r>
    </w:p>
    <w:p w:rsidR="00DB7C98" w:rsidRDefault="00DB7C98" w:rsidP="0094275B">
      <w:pPr>
        <w:tabs>
          <w:tab w:val="left" w:pos="720"/>
        </w:tabs>
        <w:spacing w:line="360" w:lineRule="auto"/>
        <w:ind w:firstLine="720"/>
        <w:jc w:val="both"/>
        <w:rPr>
          <w:b/>
          <w:i/>
          <w:spacing w:val="-4"/>
          <w:lang w:val="en-US"/>
        </w:rPr>
      </w:pPr>
    </w:p>
    <w:p w:rsidR="00DB7C98" w:rsidRPr="00DB7C98" w:rsidRDefault="00DB7C98" w:rsidP="00AB3E3F">
      <w:pPr>
        <w:pStyle w:val="ListParagraph"/>
        <w:numPr>
          <w:ilvl w:val="0"/>
          <w:numId w:val="28"/>
        </w:numPr>
        <w:tabs>
          <w:tab w:val="left" w:pos="720"/>
        </w:tabs>
        <w:spacing w:line="360" w:lineRule="auto"/>
        <w:rPr>
          <w:rFonts w:ascii="Times New Roman" w:hAnsi="Times New Roman"/>
          <w:b/>
          <w:i/>
          <w:spacing w:val="-4"/>
          <w:sz w:val="24"/>
          <w:szCs w:val="24"/>
          <w:lang w:val="en-US"/>
        </w:rPr>
      </w:pPr>
      <w:r w:rsidRPr="00DB7C98">
        <w:rPr>
          <w:rFonts w:ascii="Times New Roman" w:hAnsi="Times New Roman"/>
          <w:b/>
          <w:sz w:val="24"/>
          <w:szCs w:val="24"/>
        </w:rPr>
        <w:t>Ръководител технически екип</w:t>
      </w:r>
      <w:r>
        <w:rPr>
          <w:rFonts w:ascii="Times New Roman" w:hAnsi="Times New Roman"/>
          <w:b/>
          <w:sz w:val="24"/>
          <w:szCs w:val="24"/>
          <w:lang w:val="en-US"/>
        </w:rPr>
        <w:t xml:space="preserve"> – 1 (</w:t>
      </w:r>
      <w:r>
        <w:rPr>
          <w:rFonts w:ascii="Times New Roman" w:hAnsi="Times New Roman"/>
          <w:b/>
          <w:sz w:val="24"/>
          <w:szCs w:val="24"/>
        </w:rPr>
        <w:t>един) брой:</w:t>
      </w:r>
    </w:p>
    <w:p w:rsidR="00DB7C98" w:rsidRPr="00DB7C98" w:rsidRDefault="00DB7C98" w:rsidP="00AB3E3F">
      <w:pPr>
        <w:pStyle w:val="ListParagraph"/>
        <w:numPr>
          <w:ilvl w:val="0"/>
          <w:numId w:val="29"/>
        </w:numPr>
        <w:tabs>
          <w:tab w:val="left" w:pos="720"/>
        </w:tabs>
        <w:spacing w:line="360" w:lineRule="auto"/>
        <w:rPr>
          <w:rFonts w:ascii="Times New Roman" w:hAnsi="Times New Roman"/>
          <w:b/>
          <w:i/>
          <w:spacing w:val="-4"/>
          <w:sz w:val="24"/>
          <w:szCs w:val="24"/>
          <w:lang w:val="en-US"/>
        </w:rPr>
      </w:pPr>
      <w:r>
        <w:rPr>
          <w:rFonts w:ascii="Times New Roman" w:hAnsi="Times New Roman"/>
          <w:spacing w:val="-4"/>
          <w:sz w:val="24"/>
          <w:szCs w:val="24"/>
        </w:rPr>
        <w:t xml:space="preserve">Да бъде правоспособно лице, вписано в регистъра </w:t>
      </w:r>
      <w:r w:rsidRPr="00DB7C98">
        <w:rPr>
          <w:rFonts w:ascii="Times New Roman" w:hAnsi="Times New Roman"/>
          <w:spacing w:val="-4"/>
          <w:sz w:val="24"/>
          <w:szCs w:val="24"/>
        </w:rPr>
        <w:t>по чл. 12, т. 8 от ЗКИР</w:t>
      </w:r>
      <w:r w:rsidR="00DB07FE">
        <w:rPr>
          <w:rFonts w:ascii="Times New Roman" w:hAnsi="Times New Roman"/>
          <w:spacing w:val="-4"/>
          <w:sz w:val="24"/>
          <w:szCs w:val="24"/>
        </w:rPr>
        <w:t xml:space="preserve"> или такова, придобило правоспособност по реда на законодателството на държава-членка на Европейския съюз, на друга държава – страна по Споразумението за Европейското икономическо пространство, или на Конфедерация Швейцария, съответстваща на изискванията на Закона за признаване на професионални квалификации, както и наличие на правоспособност, придобита по реда на този закон</w:t>
      </w:r>
      <w:r>
        <w:rPr>
          <w:rFonts w:ascii="Times New Roman" w:hAnsi="Times New Roman"/>
          <w:spacing w:val="-4"/>
          <w:sz w:val="24"/>
          <w:szCs w:val="24"/>
        </w:rPr>
        <w:t>;</w:t>
      </w:r>
    </w:p>
    <w:p w:rsidR="00244F0D" w:rsidRPr="00244F0D" w:rsidRDefault="00244F0D" w:rsidP="005B362F">
      <w:pPr>
        <w:pStyle w:val="ListParagraph"/>
        <w:numPr>
          <w:ilvl w:val="0"/>
          <w:numId w:val="29"/>
        </w:numPr>
        <w:tabs>
          <w:tab w:val="left" w:pos="720"/>
        </w:tabs>
        <w:spacing w:after="0" w:line="360" w:lineRule="auto"/>
        <w:rPr>
          <w:rFonts w:ascii="Times New Roman" w:hAnsi="Times New Roman"/>
          <w:b/>
          <w:i/>
          <w:spacing w:val="-4"/>
          <w:sz w:val="24"/>
          <w:szCs w:val="24"/>
          <w:lang w:val="en-US"/>
        </w:rPr>
      </w:pPr>
      <w:r>
        <w:rPr>
          <w:rFonts w:ascii="Times New Roman" w:hAnsi="Times New Roman"/>
          <w:sz w:val="24"/>
          <w:szCs w:val="24"/>
        </w:rPr>
        <w:t>М</w:t>
      </w:r>
      <w:r w:rsidRPr="00244F0D">
        <w:rPr>
          <w:rFonts w:ascii="Times New Roman" w:hAnsi="Times New Roman"/>
          <w:sz w:val="24"/>
          <w:szCs w:val="24"/>
        </w:rPr>
        <w:t>инимален професионален</w:t>
      </w:r>
      <w:r w:rsidRPr="00244F0D">
        <w:rPr>
          <w:rFonts w:ascii="Times New Roman" w:hAnsi="Times New Roman"/>
          <w:b/>
          <w:sz w:val="24"/>
          <w:szCs w:val="24"/>
        </w:rPr>
        <w:t xml:space="preserve"> </w:t>
      </w:r>
      <w:r w:rsidRPr="00244F0D">
        <w:rPr>
          <w:rFonts w:ascii="Times New Roman" w:hAnsi="Times New Roman"/>
          <w:sz w:val="24"/>
          <w:szCs w:val="24"/>
        </w:rPr>
        <w:t>опит - 5 (пет) години;</w:t>
      </w:r>
    </w:p>
    <w:p w:rsidR="00244F0D" w:rsidRPr="005B362F" w:rsidRDefault="00AB3E3F" w:rsidP="005B362F">
      <w:pPr>
        <w:numPr>
          <w:ilvl w:val="0"/>
          <w:numId w:val="29"/>
        </w:numPr>
        <w:tabs>
          <w:tab w:val="left" w:pos="1134"/>
        </w:tabs>
        <w:spacing w:line="360" w:lineRule="auto"/>
        <w:jc w:val="both"/>
      </w:pPr>
      <w:r w:rsidRPr="005B362F">
        <w:rPr>
          <w:bCs/>
          <w:spacing w:val="-4"/>
        </w:rPr>
        <w:t>Участие при изпълнение на минимум 3 (три) успешно приключили дейности (проект/договор или др. подобно)</w:t>
      </w:r>
      <w:r w:rsidR="00244F0D" w:rsidRPr="005B362F">
        <w:t>, сходни с предмета на поръчката.</w:t>
      </w:r>
    </w:p>
    <w:p w:rsidR="00DB7C98" w:rsidRDefault="00AB3E3F" w:rsidP="00AB3E3F">
      <w:pPr>
        <w:pStyle w:val="ListParagraph"/>
        <w:numPr>
          <w:ilvl w:val="0"/>
          <w:numId w:val="28"/>
        </w:numPr>
        <w:tabs>
          <w:tab w:val="left" w:pos="720"/>
        </w:tabs>
        <w:spacing w:line="360" w:lineRule="auto"/>
        <w:rPr>
          <w:rFonts w:ascii="Times New Roman" w:hAnsi="Times New Roman"/>
          <w:b/>
          <w:sz w:val="24"/>
          <w:szCs w:val="24"/>
        </w:rPr>
      </w:pPr>
      <w:r w:rsidRPr="00AB3E3F">
        <w:rPr>
          <w:rFonts w:ascii="Times New Roman" w:hAnsi="Times New Roman"/>
          <w:b/>
          <w:sz w:val="24"/>
          <w:szCs w:val="24"/>
        </w:rPr>
        <w:t>Технически експерти – 4 (четири) броя:</w:t>
      </w:r>
    </w:p>
    <w:p w:rsidR="00AB3E3F" w:rsidRPr="00AB3E3F" w:rsidRDefault="00AB3E3F" w:rsidP="00AB3E3F">
      <w:pPr>
        <w:pStyle w:val="ListParagraph"/>
        <w:numPr>
          <w:ilvl w:val="0"/>
          <w:numId w:val="30"/>
        </w:numPr>
        <w:tabs>
          <w:tab w:val="left" w:pos="720"/>
        </w:tabs>
        <w:spacing w:line="360" w:lineRule="auto"/>
        <w:rPr>
          <w:rFonts w:ascii="Times New Roman" w:hAnsi="Times New Roman"/>
          <w:b/>
          <w:sz w:val="24"/>
          <w:szCs w:val="24"/>
        </w:rPr>
      </w:pPr>
      <w:r>
        <w:rPr>
          <w:rFonts w:ascii="Times New Roman" w:hAnsi="Times New Roman"/>
          <w:spacing w:val="-4"/>
          <w:sz w:val="24"/>
          <w:szCs w:val="24"/>
        </w:rPr>
        <w:t xml:space="preserve">Правоспособни лица, вписани в регистъра </w:t>
      </w:r>
      <w:r w:rsidRPr="00DB7C98">
        <w:rPr>
          <w:rFonts w:ascii="Times New Roman" w:hAnsi="Times New Roman"/>
          <w:spacing w:val="-4"/>
          <w:sz w:val="24"/>
          <w:szCs w:val="24"/>
        </w:rPr>
        <w:t>по чл. 12, т. 8 от ЗКИР</w:t>
      </w:r>
      <w:r w:rsidR="00DB07FE">
        <w:rPr>
          <w:rFonts w:ascii="Times New Roman" w:hAnsi="Times New Roman"/>
          <w:spacing w:val="-4"/>
          <w:sz w:val="24"/>
          <w:szCs w:val="24"/>
        </w:rPr>
        <w:t xml:space="preserve"> или такива, придобили правоспособност по реда на законодателството на държава-членка на Европейския съюз, на друга държава – страна по Споразумението за Европейското икономическо пространство, или на Конфедерация Швейцария, съответстваща на изискванията на Закона за признаване на професионални квалификации, както и наличие на правоспособност, придобита по реда на този закон</w:t>
      </w:r>
      <w:r>
        <w:rPr>
          <w:rFonts w:ascii="Times New Roman" w:hAnsi="Times New Roman"/>
          <w:spacing w:val="-4"/>
          <w:sz w:val="24"/>
          <w:szCs w:val="24"/>
        </w:rPr>
        <w:t>;</w:t>
      </w:r>
    </w:p>
    <w:p w:rsidR="00AB3E3F" w:rsidRPr="00AB3E3F" w:rsidRDefault="00AB3E3F" w:rsidP="005B362F">
      <w:pPr>
        <w:pStyle w:val="ListParagraph"/>
        <w:numPr>
          <w:ilvl w:val="0"/>
          <w:numId w:val="30"/>
        </w:numPr>
        <w:tabs>
          <w:tab w:val="left" w:pos="720"/>
        </w:tabs>
        <w:spacing w:after="0" w:line="360" w:lineRule="auto"/>
        <w:rPr>
          <w:rFonts w:ascii="Times New Roman" w:hAnsi="Times New Roman"/>
          <w:b/>
          <w:sz w:val="24"/>
          <w:szCs w:val="24"/>
        </w:rPr>
      </w:pPr>
      <w:r>
        <w:rPr>
          <w:rFonts w:ascii="Times New Roman" w:hAnsi="Times New Roman"/>
          <w:sz w:val="24"/>
          <w:szCs w:val="24"/>
        </w:rPr>
        <w:t>М</w:t>
      </w:r>
      <w:r w:rsidRPr="00244F0D">
        <w:rPr>
          <w:rFonts w:ascii="Times New Roman" w:hAnsi="Times New Roman"/>
          <w:sz w:val="24"/>
          <w:szCs w:val="24"/>
        </w:rPr>
        <w:t>инимален професионален</w:t>
      </w:r>
      <w:r w:rsidRPr="00244F0D">
        <w:rPr>
          <w:rFonts w:ascii="Times New Roman" w:hAnsi="Times New Roman"/>
          <w:b/>
          <w:sz w:val="24"/>
          <w:szCs w:val="24"/>
        </w:rPr>
        <w:t xml:space="preserve"> </w:t>
      </w:r>
      <w:r w:rsidRPr="00244F0D">
        <w:rPr>
          <w:rFonts w:ascii="Times New Roman" w:hAnsi="Times New Roman"/>
          <w:sz w:val="24"/>
          <w:szCs w:val="24"/>
        </w:rPr>
        <w:t xml:space="preserve">опит - </w:t>
      </w:r>
      <w:r w:rsidR="00AA74EF">
        <w:rPr>
          <w:rFonts w:ascii="Times New Roman" w:hAnsi="Times New Roman"/>
          <w:sz w:val="24"/>
          <w:szCs w:val="24"/>
        </w:rPr>
        <w:t>3</w:t>
      </w:r>
      <w:r w:rsidRPr="00244F0D">
        <w:rPr>
          <w:rFonts w:ascii="Times New Roman" w:hAnsi="Times New Roman"/>
          <w:sz w:val="24"/>
          <w:szCs w:val="24"/>
        </w:rPr>
        <w:t xml:space="preserve"> </w:t>
      </w:r>
      <w:r>
        <w:rPr>
          <w:rFonts w:ascii="Times New Roman" w:hAnsi="Times New Roman"/>
          <w:sz w:val="24"/>
          <w:szCs w:val="24"/>
        </w:rPr>
        <w:t>(</w:t>
      </w:r>
      <w:r w:rsidR="00AA74EF">
        <w:rPr>
          <w:rFonts w:ascii="Times New Roman" w:hAnsi="Times New Roman"/>
          <w:sz w:val="24"/>
          <w:szCs w:val="24"/>
        </w:rPr>
        <w:t>три</w:t>
      </w:r>
      <w:r w:rsidRPr="00244F0D">
        <w:rPr>
          <w:rFonts w:ascii="Times New Roman" w:hAnsi="Times New Roman"/>
          <w:sz w:val="24"/>
          <w:szCs w:val="24"/>
        </w:rPr>
        <w:t>) години;</w:t>
      </w:r>
    </w:p>
    <w:p w:rsidR="00AB3E3F" w:rsidRPr="005B362F" w:rsidRDefault="00AB3E3F" w:rsidP="005B362F">
      <w:pPr>
        <w:numPr>
          <w:ilvl w:val="0"/>
          <w:numId w:val="30"/>
        </w:numPr>
        <w:tabs>
          <w:tab w:val="left" w:pos="1134"/>
        </w:tabs>
        <w:spacing w:line="360" w:lineRule="auto"/>
        <w:jc w:val="both"/>
      </w:pPr>
      <w:r w:rsidRPr="005B362F">
        <w:rPr>
          <w:bCs/>
          <w:spacing w:val="-4"/>
        </w:rPr>
        <w:t>Участие при изпълнение на минимум 1 (една) успешно приключила дейност (проект/договор или др. подобно)</w:t>
      </w:r>
      <w:r w:rsidRPr="005B362F">
        <w:t>, сходна с предмета на поръчката.</w:t>
      </w:r>
    </w:p>
    <w:p w:rsidR="00A85CB4" w:rsidRPr="00A85CB4" w:rsidRDefault="00A85CB4" w:rsidP="00A85CB4">
      <w:pPr>
        <w:tabs>
          <w:tab w:val="left" w:pos="0"/>
          <w:tab w:val="left" w:pos="709"/>
        </w:tabs>
        <w:spacing w:before="240" w:line="360" w:lineRule="auto"/>
        <w:jc w:val="both"/>
      </w:pPr>
      <w:r>
        <w:rPr>
          <w:b/>
        </w:rPr>
        <w:tab/>
        <w:t>Забележка</w:t>
      </w:r>
      <w:r w:rsidRPr="00A85CB4">
        <w:rPr>
          <w:b/>
        </w:rPr>
        <w:t>:</w:t>
      </w:r>
      <w:r w:rsidRPr="00A85CB4">
        <w:t xml:space="preserve"> </w:t>
      </w:r>
    </w:p>
    <w:p w:rsidR="00A85CB4" w:rsidRPr="00A85CB4" w:rsidRDefault="00A85CB4" w:rsidP="00A85CB4">
      <w:pPr>
        <w:tabs>
          <w:tab w:val="left" w:pos="0"/>
          <w:tab w:val="left" w:pos="709"/>
        </w:tabs>
        <w:spacing w:line="360" w:lineRule="auto"/>
        <w:jc w:val="both"/>
        <w:rPr>
          <w:i/>
        </w:rPr>
      </w:pPr>
      <w:r>
        <w:rPr>
          <w:i/>
        </w:rPr>
        <w:tab/>
      </w:r>
      <w:r w:rsidRPr="00A85CB4">
        <w:rPr>
          <w:i/>
        </w:rPr>
        <w:t xml:space="preserve">По своя преценка </w:t>
      </w:r>
      <w:r>
        <w:rPr>
          <w:i/>
        </w:rPr>
        <w:t>у</w:t>
      </w:r>
      <w:r w:rsidRPr="00A85CB4">
        <w:rPr>
          <w:i/>
        </w:rPr>
        <w:t>частникът може да включи в екипа/екипите си за изпълнение на предмета на обществената поръчка и неключови експерти.</w:t>
      </w:r>
      <w:r w:rsidRPr="00A85CB4">
        <w:rPr>
          <w:i/>
        </w:rPr>
        <w:tab/>
      </w:r>
    </w:p>
    <w:p w:rsidR="00DB7C98" w:rsidRPr="00A85CB4" w:rsidRDefault="00A85CB4" w:rsidP="00A85CB4">
      <w:pPr>
        <w:tabs>
          <w:tab w:val="left" w:pos="720"/>
        </w:tabs>
        <w:spacing w:line="360" w:lineRule="auto"/>
        <w:jc w:val="both"/>
        <w:rPr>
          <w:b/>
          <w:i/>
          <w:spacing w:val="-4"/>
          <w:lang w:val="en-US"/>
        </w:rPr>
      </w:pPr>
      <w:r>
        <w:rPr>
          <w:i/>
        </w:rPr>
        <w:tab/>
        <w:t xml:space="preserve">Предвид </w:t>
      </w:r>
      <w:r w:rsidRPr="00A85CB4">
        <w:rPr>
          <w:i/>
        </w:rPr>
        <w:t xml:space="preserve">това, че се очаква едновременно стартиране на дейностите по обособените позиции, правоспособните лица и неключовите експерти, включени за </w:t>
      </w:r>
      <w:r w:rsidRPr="00A85CB4">
        <w:rPr>
          <w:i/>
        </w:rPr>
        <w:lastRenderedPageBreak/>
        <w:t>изпълнение на дейностите по една обособена позиция не могат да бъдат включвани</w:t>
      </w:r>
      <w:r w:rsidR="00081694">
        <w:rPr>
          <w:i/>
        </w:rPr>
        <w:t>, респ. ангажирани</w:t>
      </w:r>
      <w:r w:rsidRPr="00A85CB4">
        <w:rPr>
          <w:i/>
        </w:rPr>
        <w:t xml:space="preserve"> в дейностите за друга обособена позиция на обществената поръчка.</w:t>
      </w:r>
    </w:p>
    <w:p w:rsidR="00D03FEA" w:rsidRDefault="00D03FEA" w:rsidP="00D03FEA">
      <w:pPr>
        <w:pStyle w:val="Default"/>
        <w:spacing w:after="120" w:line="360" w:lineRule="auto"/>
        <w:ind w:firstLine="567"/>
        <w:jc w:val="both"/>
      </w:pPr>
    </w:p>
    <w:p w:rsidR="00D03FEA" w:rsidRPr="00D03FEA" w:rsidRDefault="00D03FEA" w:rsidP="00D03FEA">
      <w:pPr>
        <w:pStyle w:val="Default"/>
        <w:spacing w:after="120" w:line="360" w:lineRule="auto"/>
        <w:ind w:firstLine="567"/>
        <w:jc w:val="both"/>
        <w:rPr>
          <w:rFonts w:ascii="Times New Roman" w:hAnsi="Times New Roman" w:cs="Times New Roman"/>
        </w:rPr>
      </w:pPr>
      <w:r w:rsidRPr="00D03FEA">
        <w:rPr>
          <w:rStyle w:val="Bodytext0"/>
          <w:rFonts w:ascii="Times New Roman" w:hAnsi="Times New Roman" w:cs="Times New Roman"/>
          <w:sz w:val="24"/>
          <w:szCs w:val="24"/>
        </w:rPr>
        <w:t xml:space="preserve">Участниците трябва да декларират съответствието си с минималните изисквания за персонал като посочат в </w:t>
      </w:r>
      <w:r w:rsidRPr="00D03FEA">
        <w:rPr>
          <w:rFonts w:ascii="Times New Roman" w:hAnsi="Times New Roman" w:cs="Times New Roman"/>
        </w:rPr>
        <w:t>Част IV, Раздел В, т. 6 от ЕЕДОП информация за предлагания персонал, от която е видно изпълнението на съответните изисквания.</w:t>
      </w:r>
    </w:p>
    <w:p w:rsidR="00D03FEA" w:rsidRPr="00D03FEA" w:rsidRDefault="00D03FEA" w:rsidP="00D03FEA">
      <w:pPr>
        <w:pStyle w:val="Default"/>
        <w:spacing w:after="120" w:line="360" w:lineRule="auto"/>
        <w:ind w:firstLine="567"/>
        <w:jc w:val="both"/>
        <w:rPr>
          <w:rFonts w:ascii="Times New Roman" w:hAnsi="Times New Roman" w:cs="Times New Roman"/>
        </w:rPr>
      </w:pPr>
      <w:r w:rsidRPr="00D03FEA">
        <w:rPr>
          <w:rFonts w:ascii="Times New Roman" w:hAnsi="Times New Roman" w:cs="Times New Roman"/>
        </w:rPr>
        <w:t>Лицата, чрез които се доказва изискването за персонал, които не са в нормативно регулирано отношение (сключено действащо трудово или приравнено на него правоотношение) с участника по съответната обособена позиция, а когато участник е обединение, което не е юридическо лице – с член на обединението, са трети лица по смисъла на чл. 65 от ЗОП и по отношение на тях са приложими съответните условия и изисквания</w:t>
      </w:r>
      <w:r w:rsidR="008D006E">
        <w:rPr>
          <w:rFonts w:ascii="Times New Roman" w:hAnsi="Times New Roman" w:cs="Times New Roman"/>
        </w:rPr>
        <w:t>, посочени в Раздел 2, т. 4</w:t>
      </w:r>
      <w:r w:rsidR="000C5CEF">
        <w:rPr>
          <w:rFonts w:ascii="Times New Roman" w:hAnsi="Times New Roman" w:cs="Times New Roman"/>
        </w:rPr>
        <w:t xml:space="preserve"> </w:t>
      </w:r>
      <w:r w:rsidR="000C5CEF" w:rsidRPr="000C5CEF">
        <w:rPr>
          <w:rFonts w:ascii="Times New Roman" w:hAnsi="Times New Roman" w:cs="Times New Roman"/>
        </w:rPr>
        <w:t>(лицата на граждански договор с</w:t>
      </w:r>
      <w:r w:rsidR="000C5CEF">
        <w:rPr>
          <w:rFonts w:ascii="Times New Roman" w:hAnsi="Times New Roman" w:cs="Times New Roman"/>
        </w:rPr>
        <w:t>а трети лица по смисъла на ЗОП)</w:t>
      </w:r>
      <w:r w:rsidRPr="00D03FEA">
        <w:rPr>
          <w:rFonts w:ascii="Times New Roman" w:hAnsi="Times New Roman" w:cs="Times New Roman"/>
        </w:rPr>
        <w:t xml:space="preserve">. </w:t>
      </w:r>
    </w:p>
    <w:p w:rsidR="00DB7C98" w:rsidRPr="008D006E" w:rsidRDefault="00D03FEA" w:rsidP="008D006E">
      <w:pPr>
        <w:pStyle w:val="Default"/>
        <w:tabs>
          <w:tab w:val="left" w:pos="567"/>
        </w:tabs>
        <w:spacing w:after="120" w:line="360" w:lineRule="auto"/>
        <w:ind w:firstLine="562"/>
        <w:jc w:val="both"/>
      </w:pPr>
      <w:r w:rsidRPr="00D03FEA">
        <w:rPr>
          <w:rFonts w:ascii="Times New Roman" w:hAnsi="Times New Roman" w:cs="Times New Roman"/>
        </w:rPr>
        <w:t>За доказване спазването на минималните изисквания към екипа за изпълнение, избраният за изпълнител участник, съответно участник, от когото това е изискано в хода на процедурата съгласно чл. 67, ал. 5 от ЗОП, представя списък на персонала, който ще изпълнява поръчката</w:t>
      </w:r>
      <w:r w:rsidR="00A1113C" w:rsidRPr="00A1113C">
        <w:rPr>
          <w:rFonts w:ascii="Times New Roman" w:hAnsi="Times New Roman"/>
        </w:rPr>
        <w:t xml:space="preserve"> </w:t>
      </w:r>
      <w:r w:rsidR="00A1113C" w:rsidRPr="003E62CB">
        <w:rPr>
          <w:rFonts w:ascii="Times New Roman" w:hAnsi="Times New Roman"/>
        </w:rPr>
        <w:t>и/или на членовете на ръководния състав</w:t>
      </w:r>
      <w:r w:rsidRPr="00D03FEA">
        <w:rPr>
          <w:rFonts w:ascii="Times New Roman" w:hAnsi="Times New Roman" w:cs="Times New Roman"/>
        </w:rPr>
        <w:t xml:space="preserve">, в който са посочени данни, доказващи изпълнението на съответните минимални изисквания за професионална компетентност и правоспособност за всяко от лицата. </w:t>
      </w:r>
    </w:p>
    <w:p w:rsidR="0094275B" w:rsidRDefault="0094275B" w:rsidP="0094275B">
      <w:pPr>
        <w:tabs>
          <w:tab w:val="left" w:pos="709"/>
        </w:tabs>
        <w:adjustRightInd w:val="0"/>
        <w:snapToGrid w:val="0"/>
        <w:spacing w:line="360" w:lineRule="auto"/>
        <w:ind w:firstLine="720"/>
        <w:jc w:val="both"/>
        <w:rPr>
          <w:b/>
        </w:rPr>
      </w:pPr>
      <w:r w:rsidRPr="00975C27">
        <w:rPr>
          <w:b/>
        </w:rPr>
        <w:t>Съответствието с критериите за подбор се доказва от обединението, а не от всяко от лицата, включени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D006E" w:rsidRDefault="008D006E" w:rsidP="008D006E">
      <w:pPr>
        <w:pStyle w:val="ListParagraph"/>
        <w:keepNext/>
        <w:tabs>
          <w:tab w:val="left" w:pos="0"/>
          <w:tab w:val="left" w:pos="709"/>
          <w:tab w:val="left" w:pos="993"/>
        </w:tabs>
        <w:autoSpaceDE w:val="0"/>
        <w:autoSpaceDN w:val="0"/>
        <w:adjustRightInd w:val="0"/>
        <w:spacing w:after="120" w:line="360" w:lineRule="auto"/>
        <w:ind w:left="567"/>
        <w:contextualSpacing w:val="0"/>
        <w:outlineLvl w:val="1"/>
        <w:rPr>
          <w:rFonts w:ascii="Times New Roman" w:hAnsi="Times New Roman"/>
          <w:b/>
        </w:rPr>
      </w:pPr>
      <w:bookmarkStart w:id="6" w:name="_Toc478141761"/>
    </w:p>
    <w:p w:rsidR="008D006E" w:rsidRPr="008D006E" w:rsidRDefault="008D006E" w:rsidP="008D006E">
      <w:pPr>
        <w:pStyle w:val="ListParagraph"/>
        <w:keepNext/>
        <w:tabs>
          <w:tab w:val="left" w:pos="0"/>
          <w:tab w:val="left" w:pos="709"/>
          <w:tab w:val="left" w:pos="993"/>
        </w:tabs>
        <w:autoSpaceDE w:val="0"/>
        <w:autoSpaceDN w:val="0"/>
        <w:adjustRightInd w:val="0"/>
        <w:spacing w:after="120" w:line="360" w:lineRule="auto"/>
        <w:ind w:left="567"/>
        <w:contextualSpacing w:val="0"/>
        <w:outlineLvl w:val="1"/>
        <w:rPr>
          <w:rFonts w:ascii="Times New Roman" w:hAnsi="Times New Roman"/>
          <w:b/>
          <w:sz w:val="24"/>
          <w:szCs w:val="24"/>
        </w:rPr>
      </w:pPr>
      <w:r w:rsidRPr="008D006E">
        <w:rPr>
          <w:rFonts w:ascii="Times New Roman" w:hAnsi="Times New Roman"/>
          <w:b/>
          <w:sz w:val="24"/>
          <w:szCs w:val="24"/>
        </w:rPr>
        <w:t>Деклариране на лично състояние и съответствие с критериите за подбор</w:t>
      </w:r>
      <w:bookmarkEnd w:id="6"/>
    </w:p>
    <w:p w:rsidR="008D006E" w:rsidRPr="008D006E" w:rsidRDefault="008D006E" w:rsidP="008D006E">
      <w:pPr>
        <w:tabs>
          <w:tab w:val="left" w:pos="1134"/>
        </w:tabs>
        <w:spacing w:after="120" w:line="360" w:lineRule="auto"/>
        <w:ind w:firstLine="567"/>
        <w:jc w:val="both"/>
        <w:rPr>
          <w:rFonts w:eastAsiaTheme="minorHAnsi"/>
          <w:lang w:eastAsia="en-US"/>
        </w:rPr>
      </w:pPr>
      <w:r w:rsidRPr="008D006E">
        <w:rPr>
          <w:rFonts w:eastAsiaTheme="minorHAnsi"/>
          <w:lang w:eastAsia="en-US"/>
        </w:rPr>
        <w:t>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съгласно закона и изискванията на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за тези обстоятелства служебно на Възложителя.</w:t>
      </w:r>
    </w:p>
    <w:p w:rsidR="008D006E" w:rsidRPr="008D006E" w:rsidRDefault="008D006E" w:rsidP="008D006E">
      <w:pPr>
        <w:tabs>
          <w:tab w:val="left" w:pos="1134"/>
        </w:tabs>
        <w:spacing w:after="120" w:line="360" w:lineRule="auto"/>
        <w:ind w:firstLine="567"/>
        <w:jc w:val="both"/>
        <w:rPr>
          <w:rFonts w:eastAsiaTheme="minorHAnsi"/>
          <w:lang w:eastAsia="en-US"/>
        </w:rPr>
      </w:pPr>
      <w:r w:rsidRPr="008D006E">
        <w:rPr>
          <w:rFonts w:eastAsiaTheme="minorHAnsi"/>
          <w:lang w:eastAsia="en-US"/>
        </w:rPr>
        <w:lastRenderedPageBreak/>
        <w:t>Когато участник участва за повече от една обособена позиция, той представя отделен ЕЕДОП в комплектуваните документи за всяка обособена позиция поотделно.</w:t>
      </w:r>
    </w:p>
    <w:p w:rsidR="008D006E" w:rsidRPr="008D006E" w:rsidRDefault="008D006E" w:rsidP="008D006E">
      <w:pPr>
        <w:autoSpaceDE w:val="0"/>
        <w:autoSpaceDN w:val="0"/>
        <w:adjustRightInd w:val="0"/>
        <w:spacing w:after="120" w:line="360" w:lineRule="auto"/>
        <w:ind w:firstLine="567"/>
        <w:jc w:val="both"/>
        <w:rPr>
          <w:rFonts w:eastAsiaTheme="minorHAnsi"/>
        </w:rPr>
      </w:pPr>
      <w:r w:rsidRPr="008D006E">
        <w:rPr>
          <w:rFonts w:eastAsiaTheme="minorHAnsi"/>
        </w:rPr>
        <w:t>Когато изискванията по т. 5.1.1, б. а) и е) от настоящия раздел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т. 5.1.1, б. а) и е) се попълва в отделен ЕЕДОП за всяко лице или за някои от лицата. Когато в тези случаи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8D006E" w:rsidRPr="008D006E" w:rsidRDefault="008D006E" w:rsidP="008D006E">
      <w:pPr>
        <w:tabs>
          <w:tab w:val="left" w:pos="-1843"/>
        </w:tabs>
        <w:autoSpaceDE w:val="0"/>
        <w:autoSpaceDN w:val="0"/>
        <w:adjustRightInd w:val="0"/>
        <w:spacing w:after="120" w:line="360" w:lineRule="auto"/>
        <w:jc w:val="both"/>
        <w:rPr>
          <w:rFonts w:eastAsiaTheme="minorHAnsi"/>
        </w:rPr>
      </w:pPr>
      <w:r>
        <w:rPr>
          <w:rFonts w:eastAsiaTheme="minorHAnsi"/>
        </w:rPr>
        <w:tab/>
      </w:r>
      <w:r w:rsidRPr="008D006E">
        <w:rPr>
          <w:rFonts w:eastAsiaTheme="minorHAnsi"/>
        </w:rPr>
        <w:t>При поискване от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rsidR="008D006E" w:rsidRPr="008D006E" w:rsidRDefault="008D006E" w:rsidP="008D006E">
      <w:pPr>
        <w:autoSpaceDE w:val="0"/>
        <w:autoSpaceDN w:val="0"/>
        <w:adjustRightInd w:val="0"/>
        <w:spacing w:after="120" w:line="360" w:lineRule="auto"/>
        <w:jc w:val="both"/>
        <w:rPr>
          <w:rFonts w:eastAsiaTheme="minorHAnsi"/>
        </w:rPr>
      </w:pPr>
      <w:r>
        <w:rPr>
          <w:rFonts w:eastAsiaTheme="minorHAnsi"/>
        </w:rPr>
        <w:tab/>
      </w:r>
      <w:r w:rsidRPr="008D006E">
        <w:rPr>
          <w:rFonts w:eastAsiaTheme="minorHAnsi"/>
        </w:rPr>
        <w:t>Когато участник е посочил, че ще използва капацитета на трето/и лице/а за доказване на съответствието с критериите за подбор или че ще използва подизпълнител/и при изпълнението, в офертата се представя отделен ЕЕДОП, попълнен от всяко трето лице и/или подизпълнител. При участник обединение,</w:t>
      </w:r>
      <w:r w:rsidRPr="008D006E">
        <w:t xml:space="preserve"> което не е юридическо лице, участника попълва</w:t>
      </w:r>
      <w:r w:rsidRPr="008D006E">
        <w:rPr>
          <w:rFonts w:eastAsiaTheme="minorHAnsi"/>
        </w:rPr>
        <w:t xml:space="preserve"> отделен ЕЕДОП за обединението и по един за всеки от членовете му. </w:t>
      </w:r>
    </w:p>
    <w:p w:rsidR="008D006E" w:rsidRPr="008D006E" w:rsidRDefault="008D006E" w:rsidP="008D006E">
      <w:pPr>
        <w:autoSpaceDE w:val="0"/>
        <w:autoSpaceDN w:val="0"/>
        <w:adjustRightInd w:val="0"/>
        <w:spacing w:line="360" w:lineRule="auto"/>
        <w:jc w:val="both"/>
        <w:rPr>
          <w:rFonts w:eastAsiaTheme="minorHAnsi"/>
        </w:rPr>
      </w:pPr>
      <w:r>
        <w:rPr>
          <w:rFonts w:eastAsiaTheme="minorHAnsi"/>
        </w:rPr>
        <w:tab/>
      </w:r>
      <w:r w:rsidRPr="008D006E">
        <w:rPr>
          <w:rFonts w:eastAsiaTheme="minorHAnsi"/>
        </w:rPr>
        <w:t xml:space="preserve">Възложителят няма да приема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w:t>
      </w:r>
      <w:r w:rsidR="00D85BE1" w:rsidRPr="00D85BE1">
        <w:rPr>
          <w:rFonts w:eastAsiaTheme="minorHAnsi"/>
        </w:rPr>
        <w:t>чл. 54 от Закона за противодействие на корупцията и за отнемане на незаконно придобитото имущество</w:t>
      </w:r>
      <w:r w:rsidR="00D85BE1">
        <w:rPr>
          <w:rFonts w:eastAsiaTheme="minorHAnsi"/>
        </w:rPr>
        <w:t>.</w:t>
      </w:r>
    </w:p>
    <w:p w:rsidR="008D006E" w:rsidRPr="008D006E" w:rsidRDefault="008D006E" w:rsidP="008D006E">
      <w:pPr>
        <w:spacing w:line="360" w:lineRule="auto"/>
        <w:jc w:val="both"/>
        <w:rPr>
          <w:rFonts w:eastAsiaTheme="minorHAnsi"/>
          <w:lang w:eastAsia="en-US"/>
        </w:rPr>
      </w:pPr>
    </w:p>
    <w:p w:rsidR="008D006E" w:rsidRPr="008D006E" w:rsidRDefault="008D006E" w:rsidP="00846C83">
      <w:pPr>
        <w:pStyle w:val="ListParagraph"/>
        <w:keepNext/>
        <w:tabs>
          <w:tab w:val="left" w:pos="0"/>
          <w:tab w:val="left" w:pos="709"/>
          <w:tab w:val="left" w:pos="993"/>
        </w:tabs>
        <w:autoSpaceDE w:val="0"/>
        <w:autoSpaceDN w:val="0"/>
        <w:adjustRightInd w:val="0"/>
        <w:spacing w:after="120" w:line="360" w:lineRule="auto"/>
        <w:ind w:left="0" w:firstLine="567"/>
        <w:contextualSpacing w:val="0"/>
        <w:outlineLvl w:val="1"/>
        <w:rPr>
          <w:rFonts w:ascii="Times New Roman" w:hAnsi="Times New Roman"/>
          <w:b/>
          <w:sz w:val="24"/>
          <w:szCs w:val="24"/>
        </w:rPr>
      </w:pPr>
      <w:bookmarkStart w:id="7" w:name="_Toc478141762"/>
      <w:r w:rsidRPr="008D006E">
        <w:rPr>
          <w:rFonts w:ascii="Times New Roman" w:hAnsi="Times New Roman"/>
          <w:b/>
          <w:sz w:val="24"/>
          <w:szCs w:val="24"/>
        </w:rPr>
        <w:t>Удостоверение за регистрация в официален списък на одобрени стопански субекти</w:t>
      </w:r>
      <w:bookmarkEnd w:id="7"/>
    </w:p>
    <w:p w:rsidR="008D006E" w:rsidRPr="008D006E" w:rsidRDefault="00846C83" w:rsidP="00846C83">
      <w:pPr>
        <w:spacing w:after="120" w:line="360" w:lineRule="auto"/>
        <w:jc w:val="both"/>
        <w:rPr>
          <w:b/>
        </w:rPr>
      </w:pPr>
      <w:r>
        <w:rPr>
          <w:rFonts w:eastAsiaTheme="minorHAnsi"/>
          <w:lang w:eastAsia="en-US"/>
        </w:rPr>
        <w:tab/>
      </w:r>
      <w:r w:rsidR="008D006E" w:rsidRPr="008D006E">
        <w:rPr>
          <w:rFonts w:eastAsiaTheme="minorHAnsi"/>
          <w:lang w:eastAsia="en-US"/>
        </w:rPr>
        <w:t>За доказване на личното състояние, на съответствието с критериите за подбор или на съответствие с техническите спецификации участникът може да представи удостоверение за регистрация в официален списък на одобрени стопански субекти или сертификат, издаден от сертифициращ орган. Възложителят признава еквивалентни сертификати, издадени от органи, установени в други държави членки.</w:t>
      </w:r>
    </w:p>
    <w:p w:rsidR="008D006E" w:rsidRPr="008D006E" w:rsidRDefault="00846C83" w:rsidP="00846C83">
      <w:pPr>
        <w:spacing w:after="120" w:line="360" w:lineRule="auto"/>
        <w:jc w:val="both"/>
        <w:rPr>
          <w:rFonts w:eastAsiaTheme="minorHAnsi"/>
          <w:lang w:eastAsia="en-US"/>
        </w:rPr>
      </w:pPr>
      <w:r>
        <w:rPr>
          <w:rFonts w:eastAsiaTheme="minorHAnsi"/>
          <w:lang w:eastAsia="en-US"/>
        </w:rPr>
        <w:lastRenderedPageBreak/>
        <w:tab/>
      </w:r>
      <w:r w:rsidR="008D006E" w:rsidRPr="008D006E">
        <w:rPr>
          <w:rFonts w:eastAsiaTheme="minorHAnsi"/>
          <w:lang w:eastAsia="en-US"/>
        </w:rPr>
        <w:t>Възложителят може да изиска допълнително удостоверение, свързано с плащането на социалноосигурителни вноски и данъци, независимо от представеното от участника удостоверение за регистрация в официален списък на одобрени стопански субекти.</w:t>
      </w:r>
    </w:p>
    <w:p w:rsidR="008D006E" w:rsidRPr="008D006E" w:rsidRDefault="008D006E" w:rsidP="00846C83">
      <w:pPr>
        <w:pStyle w:val="ListParagraph"/>
        <w:keepNext/>
        <w:tabs>
          <w:tab w:val="left" w:pos="0"/>
          <w:tab w:val="left" w:pos="709"/>
          <w:tab w:val="left" w:pos="993"/>
        </w:tabs>
        <w:autoSpaceDE w:val="0"/>
        <w:autoSpaceDN w:val="0"/>
        <w:adjustRightInd w:val="0"/>
        <w:spacing w:before="240" w:after="120" w:line="360" w:lineRule="auto"/>
        <w:ind w:left="567"/>
        <w:contextualSpacing w:val="0"/>
        <w:outlineLvl w:val="1"/>
        <w:rPr>
          <w:rFonts w:ascii="Times New Roman" w:eastAsiaTheme="minorHAnsi" w:hAnsi="Times New Roman"/>
          <w:b/>
          <w:sz w:val="24"/>
          <w:szCs w:val="24"/>
        </w:rPr>
      </w:pPr>
      <w:bookmarkStart w:id="8" w:name="_Toc478141763"/>
      <w:r w:rsidRPr="008D006E">
        <w:rPr>
          <w:rFonts w:ascii="Times New Roman" w:eastAsiaTheme="minorHAnsi" w:hAnsi="Times New Roman"/>
          <w:b/>
          <w:sz w:val="24"/>
          <w:szCs w:val="24"/>
        </w:rPr>
        <w:t>Допълнителни указания при попълване на ЕЕДОП</w:t>
      </w:r>
      <w:bookmarkEnd w:id="8"/>
    </w:p>
    <w:p w:rsidR="008D006E" w:rsidRPr="008D006E" w:rsidRDefault="008D006E" w:rsidP="008D006E">
      <w:pPr>
        <w:tabs>
          <w:tab w:val="left" w:pos="1134"/>
        </w:tabs>
        <w:spacing w:after="120" w:line="360" w:lineRule="auto"/>
        <w:ind w:firstLine="567"/>
        <w:jc w:val="both"/>
        <w:rPr>
          <w:rFonts w:eastAsiaTheme="minorHAnsi"/>
          <w:b/>
          <w:lang w:eastAsia="en-US"/>
        </w:rPr>
      </w:pPr>
      <w:r w:rsidRPr="008D006E">
        <w:rPr>
          <w:rFonts w:eastAsiaTheme="minorHAnsi"/>
          <w:lang w:eastAsia="en-US"/>
        </w:rPr>
        <w:t xml:space="preserve">В част II, Раздел А от ЕЕДОП участниците посочват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p>
    <w:p w:rsidR="008D006E" w:rsidRPr="008D006E" w:rsidRDefault="008D006E" w:rsidP="008D006E">
      <w:pPr>
        <w:tabs>
          <w:tab w:val="left" w:pos="1134"/>
        </w:tabs>
        <w:spacing w:after="120" w:line="360" w:lineRule="auto"/>
        <w:ind w:firstLine="567"/>
        <w:jc w:val="both"/>
        <w:rPr>
          <w:rFonts w:eastAsiaTheme="minorHAnsi"/>
          <w:b/>
          <w:lang w:eastAsia="en-US"/>
        </w:rPr>
      </w:pPr>
      <w:r w:rsidRPr="008D006E">
        <w:rPr>
          <w:rFonts w:eastAsiaTheme="minorHAnsi"/>
          <w:lang w:eastAsia="en-US"/>
        </w:rPr>
        <w:t xml:space="preserve">Когато участник в Обществената поръчка е обединение, което не е юридическо лице, в част II, Раздел А от ЕЕДОП се посочва правната форма на участника (обединение/консорциум/друга), като в този случай се подава отделен ЕЕДОП за всеки един участник в обединението.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обединението не е регистрирано, участникът следва да извърши данъчна регистрация и регистрация по БУЛСТАТ преди подписване на договора за възлагане изпълнението на съответна обособена позиция от настоящата Обществена поръчка. </w:t>
      </w:r>
    </w:p>
    <w:p w:rsidR="008D006E" w:rsidRDefault="008D006E" w:rsidP="008D006E">
      <w:pPr>
        <w:tabs>
          <w:tab w:val="left" w:pos="709"/>
        </w:tabs>
        <w:adjustRightInd w:val="0"/>
        <w:snapToGrid w:val="0"/>
        <w:spacing w:line="360" w:lineRule="auto"/>
        <w:ind w:firstLine="720"/>
        <w:jc w:val="both"/>
        <w:rPr>
          <w:rFonts w:eastAsiaTheme="minorHAnsi"/>
          <w:lang w:eastAsia="en-US"/>
        </w:rPr>
      </w:pPr>
      <w:r w:rsidRPr="008D006E">
        <w:rPr>
          <w:rFonts w:eastAsiaTheme="minorHAnsi"/>
          <w:lang w:eastAsia="en-US"/>
        </w:rPr>
        <w:t>В част II, Раздел Б от ЕЕДОП се посочват името/ната и адресът/ите на законните представители на участника.</w:t>
      </w:r>
    </w:p>
    <w:p w:rsidR="002614AA" w:rsidRPr="002614AA" w:rsidRDefault="002614AA" w:rsidP="008D006E">
      <w:pPr>
        <w:tabs>
          <w:tab w:val="left" w:pos="709"/>
        </w:tabs>
        <w:adjustRightInd w:val="0"/>
        <w:snapToGrid w:val="0"/>
        <w:spacing w:line="360" w:lineRule="auto"/>
        <w:ind w:firstLine="720"/>
        <w:jc w:val="both"/>
        <w:rPr>
          <w:b/>
          <w:u w:val="single"/>
        </w:rPr>
      </w:pPr>
      <w:r w:rsidRPr="002614AA">
        <w:rPr>
          <w:b/>
          <w:color w:val="000000"/>
          <w:u w:val="single"/>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w:t>
      </w:r>
      <w:r w:rsidRPr="002614AA">
        <w:rPr>
          <w:b/>
          <w:color w:val="000000"/>
          <w:u w:val="single"/>
          <w:lang w:val="en-US"/>
        </w:rPr>
        <w:t xml:space="preserve"> (</w:t>
      </w:r>
      <w:r w:rsidRPr="002614AA">
        <w:rPr>
          <w:b/>
          <w:color w:val="000000"/>
          <w:u w:val="single"/>
        </w:rPr>
        <w:t xml:space="preserve">ЕЕДОП) се представя задължително в електронен вид. </w:t>
      </w:r>
      <w:r w:rsidR="00D205C9" w:rsidRPr="002614AA">
        <w:rPr>
          <w:b/>
          <w:color w:val="000000"/>
          <w:u w:val="single"/>
        </w:rPr>
        <w:t xml:space="preserve">Попълненият ЕЕДОП се подписва от </w:t>
      </w:r>
      <w:r w:rsidR="00D205C9" w:rsidRPr="00D205C9">
        <w:rPr>
          <w:b/>
          <w:color w:val="000000"/>
          <w:u w:val="single"/>
        </w:rPr>
        <w:t>вс</w:t>
      </w:r>
      <w:r w:rsidR="00D205C9">
        <w:rPr>
          <w:b/>
          <w:color w:val="000000"/>
          <w:u w:val="single"/>
        </w:rPr>
        <w:t xml:space="preserve">ички задължени лица по смисъла </w:t>
      </w:r>
      <w:r w:rsidR="00D205C9" w:rsidRPr="00D205C9">
        <w:rPr>
          <w:b/>
          <w:color w:val="000000"/>
          <w:u w:val="single"/>
        </w:rPr>
        <w:t>на ЗОП</w:t>
      </w:r>
      <w:r w:rsidR="00D205C9">
        <w:rPr>
          <w:b/>
          <w:color w:val="000000"/>
          <w:u w:val="single"/>
        </w:rPr>
        <w:t xml:space="preserve"> (всички </w:t>
      </w:r>
      <w:r w:rsidR="00D205C9" w:rsidRPr="00D205C9">
        <w:rPr>
          <w:b/>
          <w:color w:val="000000"/>
          <w:u w:val="single"/>
        </w:rPr>
        <w:t>лица по чл.</w:t>
      </w:r>
      <w:r w:rsidR="00D205C9">
        <w:rPr>
          <w:b/>
          <w:color w:val="000000"/>
          <w:u w:val="single"/>
        </w:rPr>
        <w:t xml:space="preserve"> 40 от ППЗОП, подизпълнители</w:t>
      </w:r>
      <w:r w:rsidR="00D205C9" w:rsidRPr="00D205C9">
        <w:rPr>
          <w:b/>
          <w:color w:val="000000"/>
          <w:u w:val="single"/>
        </w:rPr>
        <w:t>,</w:t>
      </w:r>
      <w:r w:rsidR="00D205C9">
        <w:rPr>
          <w:b/>
          <w:color w:val="000000"/>
          <w:u w:val="single"/>
        </w:rPr>
        <w:t xml:space="preserve"> трети лица), с квалифициран електронен </w:t>
      </w:r>
      <w:r w:rsidR="00D205C9" w:rsidRPr="00D205C9">
        <w:rPr>
          <w:b/>
          <w:color w:val="000000"/>
          <w:u w:val="single"/>
        </w:rPr>
        <w:t>подпи</w:t>
      </w:r>
      <w:r w:rsidR="00D205C9">
        <w:rPr>
          <w:b/>
          <w:color w:val="000000"/>
          <w:u w:val="single"/>
        </w:rPr>
        <w:t>с</w:t>
      </w:r>
      <w:r w:rsidR="00D205C9" w:rsidRPr="002614AA">
        <w:rPr>
          <w:b/>
          <w:color w:val="000000"/>
          <w:u w:val="single"/>
        </w:rPr>
        <w:t xml:space="preserve"> и се подава на технически носител (диск, флашка и т.н.), заедно с останалите документи от офертата на участника.</w:t>
      </w:r>
    </w:p>
    <w:p w:rsidR="00C95DA3" w:rsidRPr="00975C27" w:rsidRDefault="00C95DA3" w:rsidP="00D03FEA">
      <w:pPr>
        <w:spacing w:line="360" w:lineRule="auto"/>
        <w:contextualSpacing/>
        <w:jc w:val="both"/>
        <w:rPr>
          <w:b/>
        </w:rPr>
      </w:pPr>
    </w:p>
    <w:p w:rsidR="00C95DA3" w:rsidRPr="00566C85" w:rsidRDefault="00C95DA3" w:rsidP="00AB3E3F">
      <w:pPr>
        <w:pStyle w:val="ListParagraph"/>
        <w:numPr>
          <w:ilvl w:val="0"/>
          <w:numId w:val="15"/>
        </w:numPr>
        <w:spacing w:line="360" w:lineRule="auto"/>
        <w:rPr>
          <w:rFonts w:ascii="Times New Roman" w:eastAsia="Times New Roman" w:hAnsi="Times New Roman"/>
          <w:b/>
          <w:sz w:val="24"/>
          <w:szCs w:val="24"/>
          <w:lang w:eastAsia="bg-BG"/>
        </w:rPr>
      </w:pPr>
      <w:r w:rsidRPr="00566C85">
        <w:rPr>
          <w:rFonts w:ascii="Times New Roman" w:eastAsia="Times New Roman" w:hAnsi="Times New Roman"/>
          <w:b/>
          <w:sz w:val="24"/>
          <w:szCs w:val="24"/>
          <w:lang w:eastAsia="bg-BG"/>
        </w:rPr>
        <w:t xml:space="preserve">ИЗИСКВАНИЯ И УСЛОВИЯ КЪМ ГАРАНЦИИТЕ </w:t>
      </w:r>
    </w:p>
    <w:p w:rsidR="00C95DA3" w:rsidRPr="00975C27" w:rsidRDefault="00C95DA3" w:rsidP="005E274C">
      <w:pPr>
        <w:spacing w:line="360" w:lineRule="auto"/>
        <w:ind w:firstLine="720"/>
        <w:contextualSpacing/>
        <w:jc w:val="both"/>
      </w:pPr>
      <w:r w:rsidRPr="00975C27">
        <w:t>При подписване на договора за възлагане на обществена поръчка:</w:t>
      </w:r>
    </w:p>
    <w:p w:rsidR="00C95DA3" w:rsidRPr="00975C27" w:rsidRDefault="00C95DA3" w:rsidP="005E274C">
      <w:pPr>
        <w:spacing w:line="360" w:lineRule="auto"/>
        <w:ind w:firstLine="720"/>
        <w:contextualSpacing/>
        <w:jc w:val="both"/>
      </w:pPr>
      <w:r w:rsidRPr="00975C27">
        <w:lastRenderedPageBreak/>
        <w:t xml:space="preserve">1. Участникът в процедурата следва да внесе </w:t>
      </w:r>
      <w:r w:rsidRPr="00975C27">
        <w:rPr>
          <w:b/>
        </w:rPr>
        <w:t>гаранция за изпълнение в размер на 5% от стойността на договора (без ДДС) в лева</w:t>
      </w:r>
      <w:r w:rsidR="0094275B" w:rsidRPr="00975C27">
        <w:rPr>
          <w:b/>
        </w:rPr>
        <w:t xml:space="preserve"> по съответната обособена позиция</w:t>
      </w:r>
      <w:r w:rsidRPr="00975C27">
        <w:rPr>
          <w:b/>
        </w:rPr>
        <w:t xml:space="preserve">, </w:t>
      </w:r>
      <w:r w:rsidRPr="00975C27">
        <w:t>в една от следните, избрана от него форми:</w:t>
      </w:r>
    </w:p>
    <w:p w:rsidR="00C95DA3" w:rsidRPr="00975C27" w:rsidRDefault="00C95DA3" w:rsidP="00B64F54">
      <w:pPr>
        <w:numPr>
          <w:ilvl w:val="0"/>
          <w:numId w:val="6"/>
        </w:numPr>
        <w:tabs>
          <w:tab w:val="left" w:pos="993"/>
        </w:tabs>
        <w:spacing w:line="360" w:lineRule="auto"/>
        <w:ind w:left="0" w:firstLine="720"/>
        <w:contextualSpacing/>
        <w:jc w:val="both"/>
      </w:pPr>
      <w:r w:rsidRPr="00975C27">
        <w:rPr>
          <w:i/>
        </w:rPr>
        <w:t>Депозит на парична сума по сметка на Възложителя.</w:t>
      </w:r>
      <w:r w:rsidRPr="00975C27">
        <w:t xml:space="preserve"> При избор на </w:t>
      </w:r>
      <w:r w:rsidRPr="00975C27">
        <w:rPr>
          <w:b/>
        </w:rPr>
        <w:t>гаранция за изпълнение</w:t>
      </w:r>
      <w:r w:rsidRPr="00975C27">
        <w:t xml:space="preserve"> – парична сума, то тя следва да се внесе по банков път по следната банкова сметка на Възложителя:</w:t>
      </w:r>
    </w:p>
    <w:p w:rsidR="00C95DA3" w:rsidRPr="00975C27" w:rsidRDefault="00C95DA3" w:rsidP="005E274C">
      <w:pPr>
        <w:tabs>
          <w:tab w:val="center" w:pos="5204"/>
        </w:tabs>
        <w:spacing w:line="360" w:lineRule="auto"/>
        <w:ind w:firstLine="720"/>
        <w:contextualSpacing/>
        <w:jc w:val="both"/>
        <w:rPr>
          <w:b/>
          <w:bCs/>
        </w:rPr>
      </w:pPr>
      <w:r w:rsidRPr="00975C27">
        <w:rPr>
          <w:b/>
          <w:bCs/>
        </w:rPr>
        <w:t>БАНКА: БНБ</w:t>
      </w:r>
    </w:p>
    <w:p w:rsidR="00C95DA3" w:rsidRPr="00975C27" w:rsidRDefault="00C95DA3" w:rsidP="005E274C">
      <w:pPr>
        <w:spacing w:line="360" w:lineRule="auto"/>
        <w:ind w:firstLine="720"/>
        <w:contextualSpacing/>
        <w:jc w:val="both"/>
        <w:rPr>
          <w:b/>
          <w:bCs/>
        </w:rPr>
      </w:pPr>
      <w:r w:rsidRPr="00975C27">
        <w:rPr>
          <w:b/>
          <w:bCs/>
        </w:rPr>
        <w:t>BIC: BNBGBGSD</w:t>
      </w:r>
    </w:p>
    <w:p w:rsidR="00C95DA3" w:rsidRPr="00975C27" w:rsidRDefault="00C95DA3" w:rsidP="005E274C">
      <w:pPr>
        <w:spacing w:line="360" w:lineRule="auto"/>
        <w:ind w:firstLine="720"/>
        <w:contextualSpacing/>
        <w:jc w:val="both"/>
        <w:rPr>
          <w:b/>
        </w:rPr>
      </w:pPr>
      <w:r w:rsidRPr="00975C27">
        <w:rPr>
          <w:b/>
          <w:bCs/>
        </w:rPr>
        <w:t>IBAN: BG47 BNBG 9661 3300 1104 03</w:t>
      </w:r>
    </w:p>
    <w:p w:rsidR="0094275B" w:rsidRPr="00975C27" w:rsidRDefault="0094275B" w:rsidP="00B64F54">
      <w:pPr>
        <w:numPr>
          <w:ilvl w:val="0"/>
          <w:numId w:val="7"/>
        </w:numPr>
        <w:tabs>
          <w:tab w:val="left" w:pos="993"/>
        </w:tabs>
        <w:spacing w:line="360" w:lineRule="auto"/>
        <w:ind w:left="0" w:firstLine="709"/>
        <w:contextualSpacing/>
        <w:jc w:val="both"/>
      </w:pPr>
      <w:r w:rsidRPr="00975C27">
        <w:rPr>
          <w:i/>
        </w:rPr>
        <w:t>Банкова гаранция в полза на Възложителя.</w:t>
      </w:r>
      <w:r w:rsidRPr="00975C27">
        <w:t xml:space="preserve"> Банковата гаранция трябва да бъде неотменима и безусловна, с възможност да се усвои изцяло или на части. Същата следва да съдържа задължение на банката-гарант да извърши безусловно плащане при първо писмено искане, подписано от Възложителя. Банковите разходи по откриването на гаранцията са за сметка на Участника. </w:t>
      </w:r>
    </w:p>
    <w:p w:rsidR="0094275B" w:rsidRPr="00975C27" w:rsidRDefault="0094275B" w:rsidP="00371701">
      <w:pPr>
        <w:spacing w:line="360" w:lineRule="auto"/>
        <w:ind w:firstLine="709"/>
        <w:contextualSpacing/>
        <w:jc w:val="both"/>
      </w:pPr>
      <w:r w:rsidRPr="00975C27">
        <w:t>Условията и сроковете за задържане или освобождаване на гаранцията за изпълнение се уреждат в договора за възлагане на обществена поръчка.</w:t>
      </w:r>
    </w:p>
    <w:p w:rsidR="0094275B" w:rsidRPr="00975C27" w:rsidRDefault="0094275B" w:rsidP="00371701">
      <w:pPr>
        <w:autoSpaceDE w:val="0"/>
        <w:autoSpaceDN w:val="0"/>
        <w:adjustRightInd w:val="0"/>
        <w:spacing w:line="360" w:lineRule="auto"/>
        <w:ind w:firstLine="709"/>
        <w:jc w:val="both"/>
      </w:pPr>
      <w:r w:rsidRPr="00975C27">
        <w:t>Когато участникът или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w:t>
      </w:r>
    </w:p>
    <w:p w:rsidR="0094275B" w:rsidRPr="00975C27" w:rsidRDefault="0094275B" w:rsidP="00371701">
      <w:pPr>
        <w:spacing w:line="360" w:lineRule="auto"/>
        <w:ind w:firstLine="709"/>
        <w:contextualSpacing/>
        <w:jc w:val="both"/>
      </w:pPr>
      <w:r w:rsidRPr="00975C27">
        <w:t>Възложителят одобрява/съгласува банковата гаранция за изпълнение преди издаването ѝ.</w:t>
      </w:r>
    </w:p>
    <w:p w:rsidR="0094275B" w:rsidRPr="00975C27" w:rsidRDefault="0094275B" w:rsidP="00B64F54">
      <w:pPr>
        <w:numPr>
          <w:ilvl w:val="0"/>
          <w:numId w:val="8"/>
        </w:numPr>
        <w:tabs>
          <w:tab w:val="left" w:pos="993"/>
        </w:tabs>
        <w:autoSpaceDE w:val="0"/>
        <w:autoSpaceDN w:val="0"/>
        <w:adjustRightInd w:val="0"/>
        <w:spacing w:line="360" w:lineRule="auto"/>
        <w:ind w:left="0" w:firstLine="709"/>
        <w:contextualSpacing/>
        <w:jc w:val="both"/>
      </w:pPr>
      <w:r w:rsidRPr="00975C27">
        <w:rPr>
          <w:i/>
        </w:rPr>
        <w:t xml:space="preserve">Застраховка в полза на Възложителя, която обезпечава изпълнението чрез покритие на отговорността на изпълнителя, </w:t>
      </w:r>
      <w:r w:rsidRPr="00975C27">
        <w:t>при условия:</w:t>
      </w:r>
    </w:p>
    <w:p w:rsidR="0094275B" w:rsidRPr="00975C27" w:rsidRDefault="0094275B" w:rsidP="0094275B">
      <w:pPr>
        <w:numPr>
          <w:ilvl w:val="0"/>
          <w:numId w:val="9"/>
        </w:numPr>
        <w:tabs>
          <w:tab w:val="left" w:pos="993"/>
        </w:tabs>
        <w:autoSpaceDE w:val="0"/>
        <w:autoSpaceDN w:val="0"/>
        <w:adjustRightInd w:val="0"/>
        <w:spacing w:line="360" w:lineRule="auto"/>
        <w:ind w:left="0" w:firstLine="709"/>
        <w:contextualSpacing/>
        <w:jc w:val="both"/>
      </w:pPr>
      <w:r w:rsidRPr="00975C27">
        <w:t>Застрахователна сума – пълната стойност на предвидената гаранция за изпълнение;</w:t>
      </w:r>
    </w:p>
    <w:p w:rsidR="0094275B" w:rsidRPr="00975C27" w:rsidRDefault="0094275B" w:rsidP="0094275B">
      <w:pPr>
        <w:numPr>
          <w:ilvl w:val="0"/>
          <w:numId w:val="9"/>
        </w:numPr>
        <w:tabs>
          <w:tab w:val="left" w:pos="993"/>
        </w:tabs>
        <w:autoSpaceDE w:val="0"/>
        <w:autoSpaceDN w:val="0"/>
        <w:adjustRightInd w:val="0"/>
        <w:spacing w:line="360" w:lineRule="auto"/>
        <w:ind w:left="0" w:firstLine="709"/>
        <w:contextualSpacing/>
        <w:jc w:val="both"/>
      </w:pPr>
      <w:r w:rsidRPr="00975C27">
        <w:t>Лимит на отговорност – пълната стойност на предвидената гаранция за изпълнение;</w:t>
      </w:r>
    </w:p>
    <w:p w:rsidR="0094275B" w:rsidRPr="00975C27" w:rsidRDefault="0094275B" w:rsidP="009F1CBA">
      <w:pPr>
        <w:numPr>
          <w:ilvl w:val="0"/>
          <w:numId w:val="9"/>
        </w:numPr>
        <w:tabs>
          <w:tab w:val="left" w:pos="993"/>
        </w:tabs>
        <w:autoSpaceDE w:val="0"/>
        <w:autoSpaceDN w:val="0"/>
        <w:adjustRightInd w:val="0"/>
        <w:spacing w:line="360" w:lineRule="auto"/>
        <w:ind w:left="0" w:firstLine="720"/>
        <w:contextualSpacing/>
        <w:jc w:val="both"/>
      </w:pPr>
      <w:r w:rsidRPr="00975C27">
        <w:t xml:space="preserve">Застраховката се сключва конкретно за </w:t>
      </w:r>
      <w:r w:rsidR="009F1CBA" w:rsidRPr="00975C27">
        <w:t>дейностите, предмет на договора;</w:t>
      </w:r>
      <w:r w:rsidRPr="00975C27">
        <w:t xml:space="preserve"> </w:t>
      </w:r>
    </w:p>
    <w:p w:rsidR="0094275B" w:rsidRPr="00975C27" w:rsidRDefault="0094275B" w:rsidP="009F1CBA">
      <w:pPr>
        <w:numPr>
          <w:ilvl w:val="0"/>
          <w:numId w:val="9"/>
        </w:numPr>
        <w:tabs>
          <w:tab w:val="left" w:pos="993"/>
        </w:tabs>
        <w:autoSpaceDE w:val="0"/>
        <w:autoSpaceDN w:val="0"/>
        <w:adjustRightInd w:val="0"/>
        <w:spacing w:line="360" w:lineRule="auto"/>
        <w:ind w:left="0" w:firstLine="720"/>
        <w:contextualSpacing/>
        <w:jc w:val="both"/>
      </w:pPr>
      <w:r w:rsidRPr="00975C27">
        <w:t xml:space="preserve">Застрахована дейност: </w:t>
      </w:r>
    </w:p>
    <w:p w:rsidR="00EA5DC0" w:rsidRDefault="0004014C" w:rsidP="00621B58">
      <w:pPr>
        <w:tabs>
          <w:tab w:val="left" w:pos="993"/>
        </w:tabs>
        <w:autoSpaceDE w:val="0"/>
        <w:autoSpaceDN w:val="0"/>
        <w:adjustRightInd w:val="0"/>
        <w:spacing w:line="360" w:lineRule="auto"/>
        <w:ind w:firstLine="720"/>
        <w:contextualSpacing/>
        <w:jc w:val="both"/>
        <w:rPr>
          <w:bCs/>
          <w:iCs/>
          <w:lang w:val="en-US"/>
        </w:rPr>
      </w:pPr>
      <w:r w:rsidRPr="00975C27">
        <w:t>„</w:t>
      </w:r>
      <w:r w:rsidR="00DF6357" w:rsidRPr="00BE1936">
        <w:rPr>
          <w:rFonts w:cs="Arial Narrow"/>
          <w:bCs/>
          <w:iCs/>
        </w:rPr>
        <w:t xml:space="preserve">Създаване на </w:t>
      </w:r>
      <w:r w:rsidR="00DF6357">
        <w:rPr>
          <w:rFonts w:cs="Arial Narrow"/>
          <w:bCs/>
          <w:iCs/>
        </w:rPr>
        <w:t>Геодезическ</w:t>
      </w:r>
      <w:r w:rsidR="00590C15">
        <w:rPr>
          <w:rFonts w:cs="Arial Narrow"/>
          <w:bCs/>
          <w:iCs/>
        </w:rPr>
        <w:t>и мрежи с местно предназначение</w:t>
      </w:r>
      <w:r w:rsidR="00DF6357">
        <w:rPr>
          <w:rFonts w:cs="Arial Narrow"/>
          <w:bCs/>
          <w:iCs/>
        </w:rPr>
        <w:t xml:space="preserve"> </w:t>
      </w:r>
      <w:r w:rsidR="00590C15">
        <w:rPr>
          <w:rFonts w:cs="Arial Narrow"/>
          <w:bCs/>
          <w:iCs/>
        </w:rPr>
        <w:t>(</w:t>
      </w:r>
      <w:r w:rsidR="00590C15" w:rsidRPr="00BE1936">
        <w:rPr>
          <w:rFonts w:cs="Arial Narrow"/>
          <w:bCs/>
          <w:iCs/>
        </w:rPr>
        <w:t>ГММП</w:t>
      </w:r>
      <w:r w:rsidR="00590C15">
        <w:rPr>
          <w:rFonts w:cs="Arial Narrow"/>
          <w:bCs/>
          <w:iCs/>
        </w:rPr>
        <w:t>)</w:t>
      </w:r>
      <w:r w:rsidR="00590C15" w:rsidRPr="00BE1936">
        <w:rPr>
          <w:rFonts w:cs="Arial Narrow"/>
          <w:bCs/>
          <w:iCs/>
        </w:rPr>
        <w:t xml:space="preserve"> </w:t>
      </w:r>
      <w:r w:rsidR="00DF6357" w:rsidRPr="00BE1936">
        <w:rPr>
          <w:rFonts w:cs="Arial Narrow"/>
          <w:bCs/>
          <w:iCs/>
        </w:rPr>
        <w:t xml:space="preserve">на урбанизирани територии, за които няма одобрени КККР, попадащи в землищата на в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w:t>
      </w:r>
      <w:r w:rsidR="00DF6357" w:rsidRPr="00BE1936">
        <w:rPr>
          <w:rFonts w:cs="Arial Narrow"/>
          <w:bCs/>
          <w:iCs/>
        </w:rPr>
        <w:lastRenderedPageBreak/>
        <w:t>Генерал Тошево, Силистра, Исперих, Самуил, Антоново и Бяла</w:t>
      </w:r>
      <w:r w:rsidRPr="00975C27">
        <w:t>“</w:t>
      </w:r>
      <w:r w:rsidR="009F1CBA" w:rsidRPr="00975C27">
        <w:rPr>
          <w:bCs/>
          <w:iCs/>
        </w:rPr>
        <w:t xml:space="preserve"> по Обособена позиция № …..</w:t>
      </w:r>
    </w:p>
    <w:p w:rsidR="009F1CBA" w:rsidRPr="00975C27" w:rsidRDefault="009F1CBA" w:rsidP="009F1CBA">
      <w:pPr>
        <w:tabs>
          <w:tab w:val="left" w:pos="993"/>
        </w:tabs>
        <w:autoSpaceDE w:val="0"/>
        <w:autoSpaceDN w:val="0"/>
        <w:adjustRightInd w:val="0"/>
        <w:spacing w:line="360" w:lineRule="auto"/>
        <w:ind w:firstLine="720"/>
        <w:contextualSpacing/>
        <w:jc w:val="both"/>
        <w:rPr>
          <w:bCs/>
          <w:iCs/>
        </w:rPr>
      </w:pPr>
      <w:r w:rsidRPr="00975C27">
        <w:rPr>
          <w:bCs/>
          <w:iCs/>
        </w:rPr>
        <w:t>„………………………………………………………………………………………….“</w:t>
      </w:r>
    </w:p>
    <w:p w:rsidR="00C95DA3" w:rsidRPr="00975C27" w:rsidRDefault="00C95DA3" w:rsidP="006137CF">
      <w:pPr>
        <w:numPr>
          <w:ilvl w:val="0"/>
          <w:numId w:val="9"/>
        </w:numPr>
        <w:tabs>
          <w:tab w:val="left" w:pos="993"/>
        </w:tabs>
        <w:autoSpaceDE w:val="0"/>
        <w:autoSpaceDN w:val="0"/>
        <w:adjustRightInd w:val="0"/>
        <w:spacing w:line="360" w:lineRule="auto"/>
        <w:ind w:left="0" w:firstLine="720"/>
        <w:contextualSpacing/>
        <w:jc w:val="both"/>
      </w:pPr>
      <w:r w:rsidRPr="00975C27">
        <w:t>Период на полицата – срока на действие на договора</w:t>
      </w:r>
      <w:r w:rsidR="009F1CBA" w:rsidRPr="00975C27">
        <w:t>;</w:t>
      </w:r>
      <w:r w:rsidRPr="00975C27">
        <w:t xml:space="preserve"> </w:t>
      </w:r>
    </w:p>
    <w:p w:rsidR="00C95DA3" w:rsidRPr="00975C27" w:rsidRDefault="00C95DA3" w:rsidP="006137CF">
      <w:pPr>
        <w:numPr>
          <w:ilvl w:val="0"/>
          <w:numId w:val="9"/>
        </w:numPr>
        <w:tabs>
          <w:tab w:val="left" w:pos="993"/>
        </w:tabs>
        <w:autoSpaceDE w:val="0"/>
        <w:autoSpaceDN w:val="0"/>
        <w:adjustRightInd w:val="0"/>
        <w:spacing w:line="360" w:lineRule="auto"/>
        <w:ind w:left="0" w:firstLine="720"/>
        <w:contextualSpacing/>
        <w:jc w:val="both"/>
      </w:pPr>
      <w:r w:rsidRPr="00975C27">
        <w:t>Допълнителни изисквания към Застрахователната полица:</w:t>
      </w:r>
    </w:p>
    <w:p w:rsidR="00C95DA3" w:rsidRPr="00975C27" w:rsidRDefault="00C95DA3" w:rsidP="006137CF">
      <w:pPr>
        <w:numPr>
          <w:ilvl w:val="0"/>
          <w:numId w:val="9"/>
        </w:numPr>
        <w:tabs>
          <w:tab w:val="left" w:pos="993"/>
        </w:tabs>
        <w:autoSpaceDE w:val="0"/>
        <w:autoSpaceDN w:val="0"/>
        <w:adjustRightInd w:val="0"/>
        <w:spacing w:line="360" w:lineRule="auto"/>
        <w:ind w:left="0" w:firstLine="720"/>
        <w:contextualSpacing/>
        <w:jc w:val="both"/>
      </w:pPr>
      <w:r w:rsidRPr="00975C27">
        <w:t xml:space="preserve">Застрахователното дружество да не се освобождава от отговорност за </w:t>
      </w:r>
      <w:r w:rsidRPr="00975C27">
        <w:rPr>
          <w:u w:val="single"/>
        </w:rPr>
        <w:t>възстановяване на щети, настъпили поради неправилни или некачествено изпълнени работи</w:t>
      </w:r>
      <w:r w:rsidRPr="00975C27">
        <w:t xml:space="preserve"> от Застрахования;</w:t>
      </w:r>
    </w:p>
    <w:p w:rsidR="00C95DA3" w:rsidRPr="00975C27" w:rsidRDefault="00C95DA3" w:rsidP="006137CF">
      <w:pPr>
        <w:numPr>
          <w:ilvl w:val="0"/>
          <w:numId w:val="9"/>
        </w:numPr>
        <w:tabs>
          <w:tab w:val="left" w:pos="993"/>
        </w:tabs>
        <w:autoSpaceDE w:val="0"/>
        <w:autoSpaceDN w:val="0"/>
        <w:adjustRightInd w:val="0"/>
        <w:spacing w:line="360" w:lineRule="auto"/>
        <w:ind w:left="0" w:firstLine="720"/>
        <w:contextualSpacing/>
        <w:jc w:val="both"/>
      </w:pPr>
      <w:r w:rsidRPr="00975C27">
        <w:t>При фалит или ликвидация на Застрахования да не се освобождава Дружеството от поетите по полицата задължения до изтичане на уговорения в полицата срок;</w:t>
      </w:r>
    </w:p>
    <w:p w:rsidR="00C95DA3" w:rsidRPr="00975C27" w:rsidRDefault="00C95DA3" w:rsidP="006137CF">
      <w:pPr>
        <w:numPr>
          <w:ilvl w:val="0"/>
          <w:numId w:val="9"/>
        </w:numPr>
        <w:tabs>
          <w:tab w:val="left" w:pos="993"/>
        </w:tabs>
        <w:autoSpaceDE w:val="0"/>
        <w:autoSpaceDN w:val="0"/>
        <w:adjustRightInd w:val="0"/>
        <w:spacing w:line="360" w:lineRule="auto"/>
        <w:ind w:left="0" w:firstLine="720"/>
        <w:contextualSpacing/>
        <w:jc w:val="both"/>
      </w:pPr>
      <w:r w:rsidRPr="00975C27">
        <w:t>Застраховката да не може да бъде прекратена преди изтичане на първоначално уговорения в полицата срок или той да бъде променен без писменото съгласие на Възложителя;</w:t>
      </w:r>
    </w:p>
    <w:p w:rsidR="00C95DA3" w:rsidRPr="00975C27" w:rsidRDefault="00C95DA3" w:rsidP="006137CF">
      <w:pPr>
        <w:numPr>
          <w:ilvl w:val="0"/>
          <w:numId w:val="9"/>
        </w:numPr>
        <w:tabs>
          <w:tab w:val="left" w:pos="993"/>
        </w:tabs>
        <w:autoSpaceDE w:val="0"/>
        <w:autoSpaceDN w:val="0"/>
        <w:adjustRightInd w:val="0"/>
        <w:spacing w:line="360" w:lineRule="auto"/>
        <w:ind w:left="0" w:firstLine="720"/>
        <w:contextualSpacing/>
        <w:jc w:val="both"/>
      </w:pPr>
      <w:r w:rsidRPr="00975C27">
        <w:t>Застрахователната премия да е внесена изцяло при подписване на застрахователния договор.</w:t>
      </w:r>
    </w:p>
    <w:p w:rsidR="009F1CBA" w:rsidRPr="00975C27" w:rsidRDefault="009F1CBA" w:rsidP="009F1CBA">
      <w:pPr>
        <w:autoSpaceDE w:val="0"/>
        <w:autoSpaceDN w:val="0"/>
        <w:adjustRightInd w:val="0"/>
        <w:spacing w:line="360" w:lineRule="auto"/>
        <w:ind w:firstLine="720"/>
        <w:contextualSpacing/>
        <w:jc w:val="both"/>
        <w:rPr>
          <w:b/>
          <w:i/>
        </w:rPr>
      </w:pPr>
      <w:r w:rsidRPr="00975C27">
        <w:rPr>
          <w:b/>
          <w:i/>
        </w:rPr>
        <w:t xml:space="preserve">Забележка: </w:t>
      </w:r>
    </w:p>
    <w:p w:rsidR="009F1CBA" w:rsidRPr="00975C27" w:rsidRDefault="009F1CBA" w:rsidP="009F1CBA">
      <w:pPr>
        <w:autoSpaceDE w:val="0"/>
        <w:autoSpaceDN w:val="0"/>
        <w:adjustRightInd w:val="0"/>
        <w:spacing w:line="360" w:lineRule="auto"/>
        <w:ind w:firstLine="720"/>
        <w:contextualSpacing/>
        <w:jc w:val="both"/>
      </w:pPr>
      <w:r w:rsidRPr="00975C27">
        <w:t>Възложителят одобрява/съгласува съдържанието на Застраховката (застрахователната полица/застрахователния сертификат) преди издаването ѝ.</w:t>
      </w:r>
    </w:p>
    <w:p w:rsidR="00C95DA3" w:rsidRPr="00975C27" w:rsidRDefault="00C95DA3" w:rsidP="005E274C">
      <w:pPr>
        <w:autoSpaceDE w:val="0"/>
        <w:autoSpaceDN w:val="0"/>
        <w:adjustRightInd w:val="0"/>
        <w:spacing w:line="360" w:lineRule="auto"/>
        <w:ind w:firstLine="720"/>
        <w:contextualSpacing/>
        <w:jc w:val="both"/>
      </w:pPr>
    </w:p>
    <w:p w:rsidR="009F1CBA" w:rsidRPr="00975C27" w:rsidRDefault="002A7009" w:rsidP="002A7009">
      <w:pPr>
        <w:spacing w:line="360" w:lineRule="auto"/>
        <w:ind w:firstLine="708"/>
        <w:contextualSpacing/>
        <w:jc w:val="both"/>
        <w:rPr>
          <w:rFonts w:eastAsia="Calibri"/>
          <w:b/>
          <w:lang w:eastAsia="en-US"/>
        </w:rPr>
      </w:pPr>
      <w:r>
        <w:rPr>
          <w:rFonts w:eastAsia="Calibri"/>
          <w:b/>
          <w:lang w:eastAsia="en-US"/>
        </w:rPr>
        <w:t xml:space="preserve">5. </w:t>
      </w:r>
      <w:r w:rsidR="009F1CBA" w:rsidRPr="00975C27">
        <w:rPr>
          <w:rFonts w:eastAsia="Calibri"/>
          <w:b/>
          <w:lang w:eastAsia="en-US"/>
        </w:rPr>
        <w:t xml:space="preserve">ИЗИСКВАНИЯ КЪМ ИЗПЪЛНЕНИЕТО НА ПОРЪЧКАТА </w:t>
      </w:r>
    </w:p>
    <w:p w:rsidR="009F1CBA" w:rsidRPr="00975C27" w:rsidRDefault="009F1CBA" w:rsidP="009F1CBA">
      <w:pPr>
        <w:autoSpaceDE w:val="0"/>
        <w:autoSpaceDN w:val="0"/>
        <w:adjustRightInd w:val="0"/>
        <w:spacing w:line="360" w:lineRule="auto"/>
        <w:ind w:firstLine="720"/>
        <w:contextualSpacing/>
        <w:jc w:val="both"/>
        <w:rPr>
          <w:rFonts w:eastAsia="Calibri"/>
          <w:lang w:eastAsia="en-US"/>
        </w:rPr>
      </w:pPr>
      <w:r w:rsidRPr="00975C27">
        <w:rPr>
          <w:rFonts w:eastAsia="Calibri"/>
          <w:lang w:eastAsia="en-US"/>
        </w:rPr>
        <w:t>1. При изпълнение на поръчката следва да се спазват всички изисквания на Техническaта спецификация</w:t>
      </w:r>
      <w:r w:rsidR="0027116D">
        <w:rPr>
          <w:rFonts w:eastAsia="Calibri"/>
          <w:lang w:eastAsia="en-US"/>
        </w:rPr>
        <w:t>,</w:t>
      </w:r>
      <w:r w:rsidRPr="00975C27">
        <w:rPr>
          <w:rFonts w:eastAsia="Calibri"/>
          <w:lang w:eastAsia="en-US"/>
        </w:rPr>
        <w:t xml:space="preserve"> </w:t>
      </w:r>
      <w:r w:rsidR="0027116D">
        <w:rPr>
          <w:rFonts w:eastAsia="Calibri"/>
          <w:lang w:eastAsia="en-US"/>
        </w:rPr>
        <w:t>в</w:t>
      </w:r>
      <w:r w:rsidR="0027116D" w:rsidRPr="00975C27">
        <w:rPr>
          <w:rFonts w:eastAsia="Calibri"/>
          <w:lang w:eastAsia="en-US"/>
        </w:rPr>
        <w:t>едно с приложенията към нея</w:t>
      </w:r>
      <w:r w:rsidR="0027116D">
        <w:rPr>
          <w:rFonts w:eastAsia="Calibri"/>
          <w:lang w:eastAsia="en-US"/>
        </w:rPr>
        <w:t xml:space="preserve">, и Проекта на договор </w:t>
      </w:r>
      <w:r w:rsidRPr="00975C27">
        <w:rPr>
          <w:rFonts w:eastAsia="Calibri"/>
          <w:lang w:eastAsia="en-US"/>
        </w:rPr>
        <w:t>(</w:t>
      </w:r>
      <w:r w:rsidR="00300003">
        <w:rPr>
          <w:rFonts w:eastAsia="Calibri"/>
          <w:iCs/>
          <w:lang w:eastAsia="en-US"/>
        </w:rPr>
        <w:t>Приложение № 1</w:t>
      </w:r>
      <w:r w:rsidRPr="00975C27">
        <w:rPr>
          <w:rFonts w:eastAsia="Calibri"/>
          <w:iCs/>
          <w:lang w:eastAsia="en-US"/>
        </w:rPr>
        <w:t xml:space="preserve"> </w:t>
      </w:r>
      <w:r w:rsidR="00300003">
        <w:rPr>
          <w:rFonts w:eastAsia="Calibri"/>
          <w:iCs/>
          <w:lang w:eastAsia="en-US"/>
        </w:rPr>
        <w:t>и Приложение № 2</w:t>
      </w:r>
      <w:r w:rsidR="0027116D">
        <w:rPr>
          <w:rFonts w:eastAsia="Calibri"/>
          <w:lang w:eastAsia="en-US"/>
        </w:rPr>
        <w:t>)</w:t>
      </w:r>
      <w:r w:rsidRPr="00975C27">
        <w:rPr>
          <w:rFonts w:eastAsia="Calibri"/>
          <w:lang w:eastAsia="en-US"/>
        </w:rPr>
        <w:t>.</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bCs/>
          <w:lang w:eastAsia="en-US"/>
        </w:rPr>
        <w:t>2.</w:t>
      </w:r>
      <w:r w:rsidRPr="00975C27">
        <w:rPr>
          <w:rFonts w:eastAsia="Calibri"/>
          <w:b/>
          <w:bCs/>
          <w:lang w:eastAsia="en-US"/>
        </w:rPr>
        <w:t xml:space="preserve"> </w:t>
      </w:r>
      <w:r w:rsidRPr="00975C27">
        <w:rPr>
          <w:rFonts w:eastAsia="Calibri"/>
          <w:lang w:eastAsia="en-US"/>
        </w:rPr>
        <w:t xml:space="preserve">При изпълнение на поръчката Изпълнителят е длъжен да спазва всички нормативни изисквания, свързани с данъци и осигуровки, закрила на заетостта и условията на труд, които са в сила в Република България и които са приложими към предоставяните услуги.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услугите, предмет на поръчката, както следва: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bCs/>
          <w:lang w:eastAsia="en-US"/>
        </w:rPr>
        <w:t xml:space="preserve">2.1. </w:t>
      </w:r>
      <w:r w:rsidRPr="00975C27">
        <w:rPr>
          <w:rFonts w:eastAsia="Calibri"/>
          <w:lang w:eastAsia="en-US"/>
        </w:rPr>
        <w:t xml:space="preserve">Относно задълженията, свързани с данъци и осигуровки: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Национална агенция по приходите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Информационен телефон на НАП: 0700 18 700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Интернет адрес: www.nap.bg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bCs/>
          <w:lang w:eastAsia="en-US"/>
        </w:rPr>
        <w:t>2.2.</w:t>
      </w:r>
      <w:r w:rsidRPr="00975C27">
        <w:rPr>
          <w:rFonts w:eastAsia="Calibri"/>
          <w:b/>
          <w:bCs/>
          <w:lang w:eastAsia="en-US"/>
        </w:rPr>
        <w:t xml:space="preserve"> </w:t>
      </w:r>
      <w:r w:rsidRPr="00975C27">
        <w:rPr>
          <w:rFonts w:eastAsia="Calibri"/>
          <w:lang w:eastAsia="en-US"/>
        </w:rPr>
        <w:t xml:space="preserve">Относно задълженията, свързани със закрила на заетостта и условията на труд: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Министерство на труда и социалната политика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lastRenderedPageBreak/>
        <w:t xml:space="preserve">Интернет адрес: www.mlsp.government.bg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София 1051, ул. „Триадица“ № 2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Телефон: 02 8119 443 </w:t>
      </w:r>
    </w:p>
    <w:p w:rsidR="009F1CBA" w:rsidRPr="00975C27" w:rsidRDefault="009F1CBA" w:rsidP="009F1CBA">
      <w:pPr>
        <w:autoSpaceDE w:val="0"/>
        <w:autoSpaceDN w:val="0"/>
        <w:adjustRightInd w:val="0"/>
        <w:spacing w:line="360" w:lineRule="auto"/>
        <w:ind w:firstLine="709"/>
        <w:jc w:val="both"/>
        <w:rPr>
          <w:rFonts w:eastAsia="Calibri"/>
          <w:lang w:eastAsia="en-US"/>
        </w:rPr>
      </w:pP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Агенция по заетостта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Интернет адрес: www.az.government.bg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Адрес: София 1000, бул. „Дондуков“ № 3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Телефон: 02 980 87 19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Факс: 02 986 78 02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Е-mail: </w:t>
      </w:r>
      <w:hyperlink r:id="rId11" w:history="1">
        <w:r w:rsidRPr="00975C27">
          <w:rPr>
            <w:rFonts w:eastAsia="Calibri"/>
            <w:u w:val="single"/>
            <w:lang w:eastAsia="en-US"/>
          </w:rPr>
          <w:t>az@az.government.bg</w:t>
        </w:r>
      </w:hyperlink>
    </w:p>
    <w:p w:rsidR="009F1CBA" w:rsidRPr="00975C27" w:rsidRDefault="009F1CBA" w:rsidP="009F1CBA">
      <w:pPr>
        <w:autoSpaceDE w:val="0"/>
        <w:autoSpaceDN w:val="0"/>
        <w:adjustRightInd w:val="0"/>
        <w:spacing w:line="360" w:lineRule="auto"/>
        <w:ind w:firstLine="709"/>
        <w:jc w:val="both"/>
        <w:rPr>
          <w:rFonts w:eastAsia="Calibri"/>
          <w:lang w:eastAsia="en-US"/>
        </w:rPr>
      </w:pP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Изпълнителна агенция „Главна инспекция по труда“.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Интернет адрес: www.gli.government.bg </w:t>
      </w:r>
    </w:p>
    <w:p w:rsidR="009F1CBA" w:rsidRPr="00975C27" w:rsidRDefault="009F1CBA" w:rsidP="009F1CBA">
      <w:pPr>
        <w:autoSpaceDE w:val="0"/>
        <w:autoSpaceDN w:val="0"/>
        <w:adjustRightInd w:val="0"/>
        <w:spacing w:line="360" w:lineRule="auto"/>
        <w:ind w:firstLine="709"/>
        <w:jc w:val="both"/>
        <w:rPr>
          <w:rFonts w:eastAsia="Calibri"/>
          <w:lang w:eastAsia="en-US"/>
        </w:rPr>
      </w:pPr>
      <w:r w:rsidRPr="00975C27">
        <w:rPr>
          <w:rFonts w:eastAsia="Calibri"/>
          <w:lang w:eastAsia="en-US"/>
        </w:rPr>
        <w:t xml:space="preserve">Адрес: София 1000, бул. „Дондуков“ № 3 </w:t>
      </w:r>
    </w:p>
    <w:p w:rsidR="009F1CBA" w:rsidRPr="00975C27" w:rsidRDefault="009F1CBA" w:rsidP="009F1CBA">
      <w:pPr>
        <w:autoSpaceDE w:val="0"/>
        <w:autoSpaceDN w:val="0"/>
        <w:adjustRightInd w:val="0"/>
        <w:spacing w:line="360" w:lineRule="auto"/>
        <w:ind w:firstLine="720"/>
        <w:contextualSpacing/>
        <w:jc w:val="both"/>
        <w:rPr>
          <w:rFonts w:eastAsia="Calibri"/>
          <w:lang w:eastAsia="en-US"/>
        </w:rPr>
      </w:pPr>
      <w:r w:rsidRPr="00975C27">
        <w:rPr>
          <w:rFonts w:eastAsia="Calibri"/>
          <w:lang w:eastAsia="en-US"/>
        </w:rPr>
        <w:t>Телефон: 0700 17 670</w:t>
      </w:r>
    </w:p>
    <w:p w:rsidR="009F1CBA" w:rsidRPr="00975C27" w:rsidRDefault="009F1CBA" w:rsidP="009F1CBA">
      <w:pPr>
        <w:autoSpaceDE w:val="0"/>
        <w:autoSpaceDN w:val="0"/>
        <w:adjustRightInd w:val="0"/>
        <w:spacing w:line="360" w:lineRule="auto"/>
        <w:ind w:firstLine="720"/>
        <w:contextualSpacing/>
        <w:jc w:val="both"/>
      </w:pPr>
    </w:p>
    <w:p w:rsidR="00C95DA3" w:rsidRPr="00975C27" w:rsidRDefault="002A7009" w:rsidP="005E274C">
      <w:pPr>
        <w:spacing w:line="360" w:lineRule="auto"/>
        <w:ind w:firstLine="720"/>
        <w:contextualSpacing/>
        <w:jc w:val="both"/>
        <w:rPr>
          <w:b/>
          <w:caps/>
        </w:rPr>
      </w:pPr>
      <w:r>
        <w:rPr>
          <w:b/>
          <w:caps/>
        </w:rPr>
        <w:t xml:space="preserve">6. </w:t>
      </w:r>
      <w:r w:rsidR="00C95DA3" w:rsidRPr="00975C27">
        <w:rPr>
          <w:b/>
          <w:caps/>
        </w:rPr>
        <w:t xml:space="preserve">Пълно описание на обекта на поръчката. ТЕХНИЧЕСКА СПЕЦИФИКАЦИЯ </w:t>
      </w:r>
    </w:p>
    <w:p w:rsidR="00C95DA3" w:rsidRPr="00975C27" w:rsidRDefault="00C95DA3" w:rsidP="005E274C">
      <w:pPr>
        <w:spacing w:line="360" w:lineRule="auto"/>
        <w:ind w:firstLine="720"/>
        <w:contextualSpacing/>
        <w:jc w:val="both"/>
      </w:pPr>
      <w:r w:rsidRPr="00975C27">
        <w:t>Количество и обем: Подробно описание на дейностите се съдържа в Техническ</w:t>
      </w:r>
      <w:r w:rsidR="004E4051">
        <w:t>ата спецификация, Приложение № 1 към документацията</w:t>
      </w:r>
      <w:r w:rsidR="00304D0A">
        <w:t xml:space="preserve"> </w:t>
      </w:r>
      <w:r w:rsidR="00304D0A" w:rsidRPr="00975C27">
        <w:t>и приложенията към нея</w:t>
      </w:r>
      <w:r w:rsidR="004E4051">
        <w:t>.</w:t>
      </w:r>
    </w:p>
    <w:p w:rsidR="00C95DA3" w:rsidRPr="00975C27" w:rsidRDefault="00C95DA3" w:rsidP="005E274C">
      <w:pPr>
        <w:spacing w:line="360" w:lineRule="auto"/>
        <w:ind w:firstLine="720"/>
        <w:contextualSpacing/>
        <w:jc w:val="both"/>
      </w:pPr>
    </w:p>
    <w:p w:rsidR="009F1CBA" w:rsidRPr="00975C27" w:rsidRDefault="002A7009" w:rsidP="009F1CBA">
      <w:pPr>
        <w:spacing w:line="360" w:lineRule="auto"/>
        <w:ind w:firstLine="709"/>
        <w:contextualSpacing/>
        <w:rPr>
          <w:b/>
          <w:caps/>
        </w:rPr>
      </w:pPr>
      <w:r>
        <w:rPr>
          <w:b/>
          <w:caps/>
        </w:rPr>
        <w:t>7</w:t>
      </w:r>
      <w:r w:rsidR="009F1CBA" w:rsidRPr="00975C27">
        <w:rPr>
          <w:b/>
          <w:caps/>
        </w:rPr>
        <w:t>. КРИТЕРИЙ ЗА ВЪЗЛАГАНЕ</w:t>
      </w:r>
    </w:p>
    <w:p w:rsidR="009F1CBA" w:rsidRPr="00975C27" w:rsidRDefault="004E4051" w:rsidP="0046167E">
      <w:pPr>
        <w:spacing w:line="360" w:lineRule="auto"/>
        <w:ind w:firstLine="709"/>
        <w:jc w:val="both"/>
        <w:rPr>
          <w:bCs/>
        </w:rPr>
      </w:pPr>
      <w:r w:rsidRPr="00234530">
        <w:rPr>
          <w:bCs/>
          <w:spacing w:val="-4"/>
        </w:rPr>
        <w:t xml:space="preserve">Допуснатите до разглеждане и оценка оферти в настоящата процедура се оценяват въз основа на </w:t>
      </w:r>
      <w:r w:rsidRPr="00234530">
        <w:rPr>
          <w:b/>
          <w:bCs/>
          <w:spacing w:val="-4"/>
        </w:rPr>
        <w:t xml:space="preserve">„икономически най-изгодна оферта”, </w:t>
      </w:r>
      <w:r w:rsidRPr="00234530">
        <w:rPr>
          <w:bCs/>
          <w:spacing w:val="-4"/>
        </w:rPr>
        <w:t xml:space="preserve">при условията на </w:t>
      </w:r>
      <w:r>
        <w:rPr>
          <w:bCs/>
        </w:rPr>
        <w:t>чл. 70, ал. 2, т. 1</w:t>
      </w:r>
      <w:r w:rsidR="009F1CBA" w:rsidRPr="00975C27">
        <w:rPr>
          <w:bCs/>
        </w:rPr>
        <w:t xml:space="preserve"> ЗОП –</w:t>
      </w:r>
      <w:r w:rsidR="005E713F">
        <w:rPr>
          <w:bCs/>
        </w:rPr>
        <w:t xml:space="preserve"> </w:t>
      </w:r>
      <w:r w:rsidRPr="004E4051">
        <w:rPr>
          <w:b/>
          <w:bCs/>
          <w:u w:val="single"/>
        </w:rPr>
        <w:t xml:space="preserve">най-ниска </w:t>
      </w:r>
      <w:r w:rsidR="009F1CBA" w:rsidRPr="004E4051">
        <w:rPr>
          <w:b/>
          <w:bCs/>
          <w:u w:val="single"/>
        </w:rPr>
        <w:t>цена</w:t>
      </w:r>
      <w:r w:rsidRPr="004E4051">
        <w:rPr>
          <w:b/>
          <w:bCs/>
          <w:u w:val="single"/>
        </w:rPr>
        <w:t>.</w:t>
      </w:r>
    </w:p>
    <w:p w:rsidR="00C95DA3" w:rsidRPr="00975C27" w:rsidRDefault="00C95DA3" w:rsidP="005E274C">
      <w:pPr>
        <w:tabs>
          <w:tab w:val="left" w:pos="6165"/>
        </w:tabs>
        <w:spacing w:line="360" w:lineRule="auto"/>
        <w:ind w:firstLine="720"/>
        <w:contextualSpacing/>
        <w:jc w:val="both"/>
        <w:rPr>
          <w:b/>
          <w:caps/>
        </w:rPr>
      </w:pPr>
    </w:p>
    <w:p w:rsidR="00C95DA3" w:rsidRPr="002A7009" w:rsidRDefault="00C95DA3" w:rsidP="00AB3E3F">
      <w:pPr>
        <w:pStyle w:val="ListParagraph"/>
        <w:numPr>
          <w:ilvl w:val="0"/>
          <w:numId w:val="16"/>
        </w:numPr>
        <w:tabs>
          <w:tab w:val="left" w:pos="993"/>
        </w:tabs>
        <w:spacing w:line="360" w:lineRule="auto"/>
        <w:ind w:left="0" w:firstLine="709"/>
        <w:rPr>
          <w:rFonts w:ascii="Times New Roman" w:eastAsia="Times New Roman" w:hAnsi="Times New Roman"/>
          <w:b/>
          <w:caps/>
          <w:sz w:val="24"/>
          <w:szCs w:val="24"/>
          <w:lang w:eastAsia="bg-BG"/>
        </w:rPr>
      </w:pPr>
      <w:r w:rsidRPr="002A7009">
        <w:rPr>
          <w:rFonts w:ascii="Times New Roman" w:eastAsia="Times New Roman" w:hAnsi="Times New Roman"/>
          <w:b/>
          <w:caps/>
          <w:sz w:val="24"/>
          <w:szCs w:val="24"/>
          <w:lang w:eastAsia="bg-BG"/>
        </w:rPr>
        <w:t xml:space="preserve">указания за подготовка на офертата. СЪДЪРЖАНИЕ НА </w:t>
      </w:r>
      <w:r w:rsidR="009F1CBA" w:rsidRPr="002A7009">
        <w:rPr>
          <w:rFonts w:ascii="Times New Roman" w:eastAsia="Times New Roman" w:hAnsi="Times New Roman"/>
          <w:b/>
          <w:caps/>
          <w:sz w:val="24"/>
          <w:szCs w:val="24"/>
          <w:lang w:eastAsia="bg-BG"/>
        </w:rPr>
        <w:t>О</w:t>
      </w:r>
      <w:r w:rsidR="004E4051">
        <w:rPr>
          <w:rFonts w:ascii="Times New Roman" w:eastAsia="Times New Roman" w:hAnsi="Times New Roman"/>
          <w:b/>
          <w:caps/>
          <w:sz w:val="24"/>
          <w:szCs w:val="24"/>
          <w:lang w:eastAsia="bg-BG"/>
        </w:rPr>
        <w:t>фертата</w:t>
      </w:r>
    </w:p>
    <w:p w:rsidR="009F1CBA" w:rsidRPr="00975C27" w:rsidRDefault="002A7009" w:rsidP="009F1CBA">
      <w:pPr>
        <w:spacing w:line="360" w:lineRule="auto"/>
        <w:ind w:firstLine="709"/>
        <w:jc w:val="both"/>
      </w:pPr>
      <w:r>
        <w:rPr>
          <w:b/>
        </w:rPr>
        <w:t>8</w:t>
      </w:r>
      <w:r w:rsidR="009F1CBA" w:rsidRPr="00975C27">
        <w:rPr>
          <w:b/>
        </w:rPr>
        <w:t>.1.</w:t>
      </w:r>
      <w:r w:rsidR="009F1CBA" w:rsidRPr="00975C27">
        <w:t xml:space="preserve"> Указания за подготовка на офертата. Комуникация между Възложителя и участниците.</w:t>
      </w:r>
    </w:p>
    <w:p w:rsidR="009F1CBA" w:rsidRPr="00975C27" w:rsidRDefault="009F1CBA" w:rsidP="009F1CBA">
      <w:pPr>
        <w:spacing w:line="360" w:lineRule="auto"/>
        <w:ind w:firstLine="709"/>
        <w:jc w:val="both"/>
      </w:pPr>
      <w:r w:rsidRPr="00975C27">
        <w:t>Офертата и всички придружаващи документи се подават на български език. Документите, които са на чужд</w:t>
      </w:r>
      <w:r w:rsidR="004E4051">
        <w:t xml:space="preserve"> език, се представят в превод. </w:t>
      </w:r>
    </w:p>
    <w:p w:rsidR="009F1CBA" w:rsidRPr="00975C27" w:rsidRDefault="009F1CBA" w:rsidP="009F1CBA">
      <w:pPr>
        <w:spacing w:line="360" w:lineRule="auto"/>
        <w:ind w:firstLine="709"/>
        <w:jc w:val="both"/>
      </w:pPr>
      <w:r w:rsidRPr="00975C27">
        <w:t xml:space="preserve">Когато за някои от изискуемите документи е посочено, че трябва да се представи „заверено копие”, трябва върху копието да е записано „вярно с оригинала”, да е </w:t>
      </w:r>
      <w:r w:rsidRPr="00975C27">
        <w:lastRenderedPageBreak/>
        <w:t>подписано и да е подпечатано (в случай, че участникът използва печат в търговската си практика).</w:t>
      </w:r>
    </w:p>
    <w:p w:rsidR="004E4051" w:rsidRDefault="004E4051" w:rsidP="004E4051">
      <w:pPr>
        <w:spacing w:line="360" w:lineRule="auto"/>
        <w:ind w:right="-36" w:firstLine="540"/>
        <w:jc w:val="both"/>
        <w:rPr>
          <w:spacing w:val="-4"/>
        </w:rPr>
      </w:pPr>
      <w:r w:rsidRPr="00234530">
        <w:rPr>
          <w:spacing w:val="-4"/>
        </w:rPr>
        <w:t xml:space="preserve">Желаещите да участват в процедурата за възлагане на обществената поръчка подават офертата в запечатана непрозрачна опаковка лично или чрез упълномощен представител, или чрез пощенска или друга куриерска услуга с препоръчана пратка с обратна разписка на адрес: гр. София п.к. 1618, </w:t>
      </w:r>
      <w:r w:rsidRPr="00234530">
        <w:rPr>
          <w:bCs/>
          <w:spacing w:val="-4"/>
        </w:rPr>
        <w:t>ул. „Мусала“ № 1,</w:t>
      </w:r>
      <w:r w:rsidRPr="00234530">
        <w:rPr>
          <w:spacing w:val="-4"/>
        </w:rPr>
        <w:t xml:space="preserve"> до датата и часа, посочени, като краен срок в Обявлението. Върху опаковката участникът посочва наименованието на участника, включително участниците в обединението (когато е приложимо), адрес за кореспонденция, телефон, по възможност факс и електронен адрес. Посочва се наименованието на откритата процедура, за която се участва, както и обособените позиции, за които се подават документите. Опаковката съдържа документите по чл. 39, ал. 2 и ал. 3 от ППЗОП, като ценовото предложение се поставя в отделен запечатан непрозрачен плик с надпис „Предлагани ценови параметри“, и ако е приложимо (по преценка на участника) –</w:t>
      </w:r>
      <w:r>
        <w:rPr>
          <w:spacing w:val="-4"/>
        </w:rPr>
        <w:t xml:space="preserve"> декларацията за конфиденциално</w:t>
      </w:r>
      <w:r w:rsidRPr="00234530">
        <w:rPr>
          <w:spacing w:val="-4"/>
        </w:rPr>
        <w:t xml:space="preserve">ст. </w:t>
      </w:r>
    </w:p>
    <w:p w:rsidR="00AF3B1C" w:rsidRPr="00AF3B1C" w:rsidRDefault="00AF3B1C" w:rsidP="00AF3B1C">
      <w:pPr>
        <w:pStyle w:val="ListParagraph"/>
        <w:tabs>
          <w:tab w:val="left" w:pos="1170"/>
        </w:tabs>
        <w:autoSpaceDE w:val="0"/>
        <w:autoSpaceDN w:val="0"/>
        <w:adjustRightInd w:val="0"/>
        <w:spacing w:after="120" w:line="360" w:lineRule="auto"/>
        <w:ind w:left="547"/>
        <w:contextualSpacing w:val="0"/>
        <w:rPr>
          <w:rFonts w:ascii="Times New Roman" w:hAnsi="Times New Roman"/>
          <w:sz w:val="24"/>
          <w:szCs w:val="24"/>
        </w:rPr>
      </w:pPr>
      <w:r w:rsidRPr="00AF3B1C">
        <w:rPr>
          <w:rFonts w:ascii="Times New Roman" w:hAnsi="Times New Roman"/>
          <w:sz w:val="24"/>
          <w:szCs w:val="24"/>
        </w:rPr>
        <w:t>Върху опаковката участникът поставя следния надпис:</w:t>
      </w:r>
    </w:p>
    <w:p w:rsidR="00AF3B1C" w:rsidRPr="000F696E" w:rsidRDefault="00AF3B1C" w:rsidP="00AF3B1C">
      <w:pPr>
        <w:pBdr>
          <w:top w:val="single" w:sz="4" w:space="1" w:color="auto"/>
          <w:left w:val="single" w:sz="4" w:space="0" w:color="auto"/>
          <w:bottom w:val="single" w:sz="4" w:space="1" w:color="auto"/>
          <w:right w:val="single" w:sz="4" w:space="4" w:color="auto"/>
        </w:pBdr>
        <w:spacing w:line="360" w:lineRule="auto"/>
        <w:jc w:val="both"/>
        <w:rPr>
          <w:b/>
        </w:rPr>
      </w:pPr>
      <w:r w:rsidRPr="000F696E">
        <w:rPr>
          <w:b/>
        </w:rPr>
        <w:t>До</w:t>
      </w:r>
    </w:p>
    <w:p w:rsidR="00AF3B1C" w:rsidRPr="003A0F2A" w:rsidRDefault="00AF3B1C" w:rsidP="00AF3B1C">
      <w:pPr>
        <w:pBdr>
          <w:top w:val="single" w:sz="4" w:space="1" w:color="auto"/>
          <w:left w:val="single" w:sz="4" w:space="0" w:color="auto"/>
          <w:bottom w:val="single" w:sz="4" w:space="1" w:color="auto"/>
          <w:right w:val="single" w:sz="4" w:space="4" w:color="auto"/>
        </w:pBdr>
        <w:spacing w:line="360" w:lineRule="auto"/>
        <w:jc w:val="both"/>
      </w:pPr>
      <w:r w:rsidRPr="003A0F2A">
        <w:t>Агенцията по геодезия, картография и кадастър</w:t>
      </w:r>
    </w:p>
    <w:p w:rsidR="00AF3B1C" w:rsidRPr="003A0F2A" w:rsidRDefault="00AF3B1C" w:rsidP="00AF3B1C">
      <w:pPr>
        <w:pBdr>
          <w:top w:val="single" w:sz="4" w:space="1" w:color="auto"/>
          <w:left w:val="single" w:sz="4" w:space="0" w:color="auto"/>
          <w:bottom w:val="single" w:sz="4" w:space="1" w:color="auto"/>
          <w:right w:val="single" w:sz="4" w:space="4" w:color="auto"/>
        </w:pBdr>
        <w:spacing w:line="360" w:lineRule="auto"/>
        <w:jc w:val="both"/>
      </w:pPr>
      <w:r w:rsidRPr="003A0F2A">
        <w:t>ул. „Мусала” № 1, кв. Павлово</w:t>
      </w:r>
    </w:p>
    <w:p w:rsidR="00AF3B1C" w:rsidRPr="003A0F2A" w:rsidRDefault="00AF3B1C" w:rsidP="00AF3B1C">
      <w:pPr>
        <w:pBdr>
          <w:top w:val="single" w:sz="4" w:space="1" w:color="auto"/>
          <w:left w:val="single" w:sz="4" w:space="0" w:color="auto"/>
          <w:bottom w:val="single" w:sz="4" w:space="1" w:color="auto"/>
          <w:right w:val="single" w:sz="4" w:space="4" w:color="auto"/>
        </w:pBdr>
        <w:spacing w:line="360" w:lineRule="auto"/>
        <w:jc w:val="both"/>
      </w:pPr>
      <w:r w:rsidRPr="003A0F2A">
        <w:t>гр. София-1618</w:t>
      </w:r>
    </w:p>
    <w:p w:rsidR="00AF3B1C" w:rsidRPr="005819AE" w:rsidRDefault="00AF3B1C" w:rsidP="00AF3B1C">
      <w:pPr>
        <w:pStyle w:val="2"/>
        <w:pBdr>
          <w:top w:val="single" w:sz="4" w:space="1" w:color="auto"/>
          <w:left w:val="single" w:sz="4" w:space="0" w:color="auto"/>
          <w:bottom w:val="single" w:sz="4" w:space="1" w:color="auto"/>
          <w:right w:val="single" w:sz="4" w:space="4" w:color="auto"/>
        </w:pBdr>
        <w:spacing w:line="360" w:lineRule="auto"/>
        <w:jc w:val="both"/>
        <w:rPr>
          <w:b/>
          <w:i/>
        </w:rPr>
      </w:pPr>
    </w:p>
    <w:p w:rsidR="00AF3B1C" w:rsidRPr="000F696E" w:rsidRDefault="00AF3B1C" w:rsidP="00AF3B1C">
      <w:pPr>
        <w:pStyle w:val="2"/>
        <w:pBdr>
          <w:top w:val="single" w:sz="4" w:space="1" w:color="auto"/>
          <w:left w:val="single" w:sz="4" w:space="0" w:color="auto"/>
          <w:bottom w:val="single" w:sz="4" w:space="1" w:color="auto"/>
          <w:right w:val="single" w:sz="4" w:space="4" w:color="auto"/>
        </w:pBdr>
        <w:spacing w:line="360" w:lineRule="auto"/>
        <w:jc w:val="center"/>
        <w:rPr>
          <w:b/>
        </w:rPr>
      </w:pPr>
      <w:r w:rsidRPr="000F696E">
        <w:rPr>
          <w:b/>
        </w:rPr>
        <w:t>Оферта</w:t>
      </w:r>
    </w:p>
    <w:p w:rsidR="00AF3B1C" w:rsidRPr="000F696E" w:rsidRDefault="00AF3B1C" w:rsidP="00AF3B1C">
      <w:pPr>
        <w:pStyle w:val="2"/>
        <w:pBdr>
          <w:top w:val="single" w:sz="4" w:space="1" w:color="auto"/>
          <w:left w:val="single" w:sz="4" w:space="0" w:color="auto"/>
          <w:bottom w:val="single" w:sz="4" w:space="1" w:color="auto"/>
          <w:right w:val="single" w:sz="4" w:space="4" w:color="auto"/>
        </w:pBdr>
        <w:spacing w:line="360" w:lineRule="auto"/>
        <w:jc w:val="center"/>
        <w:rPr>
          <w:b/>
        </w:rPr>
      </w:pPr>
      <w:r w:rsidRPr="000F696E">
        <w:rPr>
          <w:b/>
        </w:rPr>
        <w:t>за участие в открита процедура за възлагане на обществена поръчка с предмет:</w:t>
      </w:r>
    </w:p>
    <w:p w:rsidR="00AF3B1C" w:rsidRDefault="00AF3B1C" w:rsidP="00AF3B1C">
      <w:pPr>
        <w:pStyle w:val="2"/>
        <w:pBdr>
          <w:top w:val="single" w:sz="4" w:space="1" w:color="auto"/>
          <w:left w:val="single" w:sz="4" w:space="0" w:color="auto"/>
          <w:bottom w:val="single" w:sz="4" w:space="1" w:color="auto"/>
          <w:right w:val="single" w:sz="4" w:space="4" w:color="auto"/>
        </w:pBdr>
        <w:spacing w:line="360" w:lineRule="auto"/>
        <w:jc w:val="center"/>
        <w:rPr>
          <w:b/>
          <w:lang w:eastAsia="bg-BG"/>
        </w:rPr>
      </w:pPr>
      <w:r w:rsidRPr="00D04EDB">
        <w:rPr>
          <w:b/>
          <w:lang w:eastAsia="bg-BG"/>
        </w:rPr>
        <w:t>„</w:t>
      </w:r>
      <w:r w:rsidR="00590C15">
        <w:rPr>
          <w:b/>
          <w:lang w:eastAsia="bg-BG"/>
        </w:rPr>
        <w:t xml:space="preserve">Създаване на </w:t>
      </w:r>
      <w:r w:rsidRPr="00AF3B1C">
        <w:rPr>
          <w:b/>
          <w:lang w:eastAsia="bg-BG"/>
        </w:rPr>
        <w:t>Геодезическ</w:t>
      </w:r>
      <w:r w:rsidR="00590C15">
        <w:rPr>
          <w:b/>
          <w:lang w:eastAsia="bg-BG"/>
        </w:rPr>
        <w:t>и мрежи с местно предназначение</w:t>
      </w:r>
      <w:r w:rsidRPr="00AF3B1C">
        <w:rPr>
          <w:b/>
          <w:lang w:eastAsia="bg-BG"/>
        </w:rPr>
        <w:t xml:space="preserve"> </w:t>
      </w:r>
      <w:r w:rsidR="00590C15">
        <w:rPr>
          <w:b/>
          <w:lang w:eastAsia="bg-BG"/>
        </w:rPr>
        <w:t>(ГММП)</w:t>
      </w:r>
      <w:r w:rsidR="00590C15" w:rsidRPr="00AF3B1C">
        <w:rPr>
          <w:b/>
          <w:lang w:eastAsia="bg-BG"/>
        </w:rPr>
        <w:t xml:space="preserve"> </w:t>
      </w:r>
      <w:r w:rsidRPr="00AF3B1C">
        <w:rPr>
          <w:b/>
          <w:lang w:eastAsia="bg-BG"/>
        </w:rPr>
        <w:t>на урбанизирани територии, за които няма одобрени КККР, попадащи в землищата на в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Pr>
          <w:b/>
          <w:lang w:eastAsia="bg-BG"/>
        </w:rPr>
        <w:t>“</w:t>
      </w:r>
      <w:r w:rsidRPr="000E6F3D">
        <w:rPr>
          <w:b/>
          <w:lang w:eastAsia="bg-BG"/>
        </w:rPr>
        <w:t xml:space="preserve"> </w:t>
      </w:r>
      <w:r w:rsidR="00D40BFB">
        <w:rPr>
          <w:b/>
          <w:lang w:eastAsia="bg-BG"/>
        </w:rPr>
        <w:t>с</w:t>
      </w:r>
      <w:r>
        <w:rPr>
          <w:b/>
          <w:lang w:eastAsia="bg-BG"/>
        </w:rPr>
        <w:t xml:space="preserve"> 14 (четиринадесет) обособени позиции</w:t>
      </w:r>
    </w:p>
    <w:p w:rsidR="00AF3B1C" w:rsidRPr="005819AE" w:rsidRDefault="00AF3B1C" w:rsidP="00AF3B1C">
      <w:pPr>
        <w:pStyle w:val="2"/>
        <w:pBdr>
          <w:top w:val="single" w:sz="4" w:space="1" w:color="auto"/>
          <w:left w:val="single" w:sz="4" w:space="0" w:color="auto"/>
          <w:bottom w:val="single" w:sz="4" w:space="1" w:color="auto"/>
          <w:right w:val="single" w:sz="4" w:space="4" w:color="auto"/>
        </w:pBdr>
        <w:spacing w:line="360" w:lineRule="auto"/>
        <w:ind w:firstLine="708"/>
        <w:jc w:val="center"/>
        <w:rPr>
          <w:b/>
          <w:lang w:eastAsia="bg-BG"/>
        </w:rPr>
      </w:pPr>
      <w:r w:rsidRPr="00DD2303">
        <w:rPr>
          <w:b/>
          <w:u w:val="single"/>
          <w:lang w:eastAsia="bg-BG"/>
        </w:rPr>
        <w:t>За Обособена позиция № ………..с предмет ………………………</w:t>
      </w:r>
      <w:r w:rsidRPr="00191A14">
        <w:rPr>
          <w:b/>
          <w:u w:val="single"/>
          <w:lang w:eastAsia="bg-BG"/>
        </w:rPr>
        <w:t>*</w:t>
      </w:r>
      <w:r w:rsidRPr="00F44A17">
        <w:rPr>
          <w:b/>
          <w:lang w:eastAsia="bg-BG"/>
        </w:rPr>
        <w:t xml:space="preserve"> </w:t>
      </w:r>
    </w:p>
    <w:p w:rsidR="00AF3B1C" w:rsidRPr="000F696E" w:rsidRDefault="00AF3B1C" w:rsidP="00AF3B1C">
      <w:pPr>
        <w:pStyle w:val="2"/>
        <w:pBdr>
          <w:top w:val="single" w:sz="4" w:space="1" w:color="auto"/>
          <w:left w:val="single" w:sz="4" w:space="0" w:color="auto"/>
          <w:bottom w:val="single" w:sz="4" w:space="1" w:color="auto"/>
          <w:right w:val="single" w:sz="4" w:space="4" w:color="auto"/>
        </w:pBdr>
        <w:tabs>
          <w:tab w:val="left" w:pos="768"/>
          <w:tab w:val="left" w:pos="8753"/>
        </w:tabs>
        <w:spacing w:line="360" w:lineRule="auto"/>
        <w:rPr>
          <w:b/>
        </w:rPr>
      </w:pPr>
      <w:r w:rsidRPr="000F696E">
        <w:rPr>
          <w:b/>
        </w:rPr>
        <w:t>От</w:t>
      </w:r>
      <w:r>
        <w:rPr>
          <w:b/>
        </w:rPr>
        <w:tab/>
      </w:r>
      <w:r>
        <w:rPr>
          <w:b/>
        </w:rPr>
        <w:tab/>
      </w:r>
    </w:p>
    <w:p w:rsidR="00AF3B1C" w:rsidRPr="000F696E" w:rsidRDefault="00AF3B1C" w:rsidP="00AF3B1C">
      <w:pPr>
        <w:pStyle w:val="2"/>
        <w:pBdr>
          <w:top w:val="single" w:sz="4" w:space="1" w:color="auto"/>
          <w:left w:val="single" w:sz="4" w:space="0" w:color="auto"/>
          <w:bottom w:val="single" w:sz="4" w:space="1" w:color="auto"/>
          <w:right w:val="single" w:sz="4" w:space="4" w:color="auto"/>
        </w:pBdr>
        <w:spacing w:line="360" w:lineRule="auto"/>
      </w:pPr>
      <w:r w:rsidRPr="000F696E">
        <w:t>Име/наименование на участника или на участниците в обединението</w:t>
      </w:r>
    </w:p>
    <w:p w:rsidR="00AF3B1C" w:rsidRPr="000F696E" w:rsidRDefault="00AF3B1C" w:rsidP="00AF3B1C">
      <w:pPr>
        <w:pStyle w:val="2"/>
        <w:pBdr>
          <w:top w:val="single" w:sz="4" w:space="1" w:color="auto"/>
          <w:left w:val="single" w:sz="4" w:space="0" w:color="auto"/>
          <w:bottom w:val="single" w:sz="4" w:space="1" w:color="auto"/>
          <w:right w:val="single" w:sz="4" w:space="4" w:color="auto"/>
        </w:pBdr>
        <w:spacing w:line="360" w:lineRule="auto"/>
      </w:pPr>
      <w:r w:rsidRPr="000F696E">
        <w:t xml:space="preserve">Адрес за кореспонденция </w:t>
      </w:r>
    </w:p>
    <w:p w:rsidR="00AF3B1C" w:rsidRDefault="00AF3B1C" w:rsidP="00AF3B1C">
      <w:pPr>
        <w:pStyle w:val="2"/>
        <w:pBdr>
          <w:top w:val="single" w:sz="4" w:space="1" w:color="auto"/>
          <w:left w:val="single" w:sz="4" w:space="0" w:color="auto"/>
          <w:bottom w:val="single" w:sz="4" w:space="1" w:color="auto"/>
          <w:right w:val="single" w:sz="4" w:space="4" w:color="auto"/>
        </w:pBdr>
        <w:tabs>
          <w:tab w:val="left" w:pos="6099"/>
        </w:tabs>
        <w:spacing w:line="360" w:lineRule="auto"/>
        <w:rPr>
          <w:rStyle w:val="BodyText2Char"/>
          <w:rFonts w:eastAsiaTheme="minorHAnsi"/>
          <w:i/>
          <w:lang w:eastAsia="en-US"/>
        </w:rPr>
      </w:pPr>
      <w:r w:rsidRPr="000F696E">
        <w:t>Телефон, факс и електронен адрес</w:t>
      </w:r>
      <w:r w:rsidRPr="00191A14">
        <w:t>**</w:t>
      </w:r>
      <w:r>
        <w:rPr>
          <w:rStyle w:val="BodyText2Char"/>
          <w:rFonts w:eastAsiaTheme="minorHAnsi"/>
          <w:i/>
          <w:lang w:eastAsia="en-US"/>
        </w:rPr>
        <w:tab/>
      </w:r>
    </w:p>
    <w:p w:rsidR="00AF3B1C" w:rsidRDefault="00AF3B1C" w:rsidP="00AF3B1C">
      <w:pPr>
        <w:pStyle w:val="2"/>
        <w:spacing w:line="360" w:lineRule="auto"/>
        <w:ind w:firstLine="567"/>
        <w:jc w:val="both"/>
        <w:rPr>
          <w:rStyle w:val="BodyText2Char"/>
          <w:rFonts w:eastAsiaTheme="minorHAnsi"/>
          <w:b/>
          <w:lang w:eastAsia="en-US"/>
        </w:rPr>
      </w:pPr>
      <w:r w:rsidRPr="00DD2303">
        <w:rPr>
          <w:rStyle w:val="BodyText2Char"/>
          <w:rFonts w:eastAsiaTheme="minorHAnsi"/>
          <w:i/>
          <w:lang w:eastAsia="en-US"/>
        </w:rPr>
        <w:lastRenderedPageBreak/>
        <w:t>Забележка</w:t>
      </w:r>
      <w:r>
        <w:rPr>
          <w:rStyle w:val="BodyText2Char"/>
          <w:rFonts w:eastAsiaTheme="minorHAnsi"/>
          <w:lang w:eastAsia="en-US"/>
        </w:rPr>
        <w:t xml:space="preserve"> относно надписа:</w:t>
      </w:r>
    </w:p>
    <w:p w:rsidR="00AF3B1C" w:rsidRDefault="00AF3B1C" w:rsidP="00AF3B1C">
      <w:pPr>
        <w:pStyle w:val="2"/>
        <w:spacing w:line="360" w:lineRule="auto"/>
        <w:ind w:firstLine="567"/>
        <w:jc w:val="both"/>
        <w:rPr>
          <w:i/>
          <w:lang w:eastAsia="bg-BG"/>
        </w:rPr>
      </w:pPr>
      <w:r w:rsidRPr="00AC3EDF">
        <w:rPr>
          <w:rStyle w:val="BodyText2Char"/>
          <w:rFonts w:eastAsiaTheme="minorHAnsi"/>
          <w:lang w:eastAsia="en-US"/>
        </w:rPr>
        <w:t>*</w:t>
      </w:r>
      <w:r>
        <w:rPr>
          <w:i/>
          <w:lang w:eastAsia="bg-BG"/>
        </w:rPr>
        <w:t>посочват се съответният номер и предмет на обособената позиция, за която се участва</w:t>
      </w:r>
    </w:p>
    <w:p w:rsidR="00AF3B1C" w:rsidRPr="00234530" w:rsidRDefault="00AF3B1C" w:rsidP="00AF3B1C">
      <w:pPr>
        <w:spacing w:line="360" w:lineRule="auto"/>
        <w:ind w:right="-36" w:firstLine="540"/>
        <w:jc w:val="both"/>
        <w:rPr>
          <w:spacing w:val="-4"/>
        </w:rPr>
      </w:pPr>
      <w:r w:rsidRPr="00AC3EDF">
        <w:rPr>
          <w:rStyle w:val="BodyText2Char"/>
          <w:rFonts w:eastAsiaTheme="minorHAnsi"/>
          <w:lang w:eastAsia="en-US"/>
        </w:rPr>
        <w:t>**</w:t>
      </w:r>
      <w:r>
        <w:rPr>
          <w:rStyle w:val="BodyText2Char"/>
          <w:rFonts w:eastAsiaTheme="minorHAnsi"/>
          <w:lang w:eastAsia="en-US"/>
        </w:rPr>
        <w:t xml:space="preserve"> </w:t>
      </w:r>
      <w:r>
        <w:rPr>
          <w:i/>
        </w:rPr>
        <w:t>по възможност, когато участникът има факс и/или електронен адрес</w:t>
      </w:r>
    </w:p>
    <w:p w:rsidR="009F1CBA" w:rsidRPr="00975C27" w:rsidRDefault="004E4051" w:rsidP="009F1CBA">
      <w:pPr>
        <w:spacing w:line="360" w:lineRule="auto"/>
        <w:ind w:firstLine="709"/>
        <w:jc w:val="both"/>
      </w:pPr>
      <w:r w:rsidRPr="00234530">
        <w:rPr>
          <w:spacing w:val="-4"/>
        </w:rPr>
        <w:t xml:space="preserve">Офертите се приемат в деловодството на АГКК – гр. София, ул. Мусала № 1, в работни дни, от 09:00 до 17:30 часа. </w:t>
      </w:r>
      <w:r w:rsidR="009F1CBA" w:rsidRPr="00975C27">
        <w:t xml:space="preserve">При получаване на офертата върху опаковката се отбелязват поредния номер, датата и часът на получаването, за което на приносителя се издава документ. Посочените данни се вписват в Регистъра за участие в процедури за възлагане на обществени поръчки. </w:t>
      </w:r>
    </w:p>
    <w:p w:rsidR="009F1CBA" w:rsidRPr="00975C27" w:rsidRDefault="009F1CBA" w:rsidP="009F1CBA">
      <w:pPr>
        <w:spacing w:line="360" w:lineRule="auto"/>
        <w:ind w:firstLine="709"/>
        <w:jc w:val="both"/>
      </w:pPr>
      <w:r w:rsidRPr="00975C27">
        <w:t xml:space="preserve">Офертата се подава в срока, посочен в Обявлението за обществената поръчка. В случай, когато същата е получена след посочения срок и час или външно тя не отговаря на обявените изисквания - в незапечатана опаковка или в опаковка с нарушена цялост, съответните длъжностни лица отбелязват това обстоятелство в регистъра и офертата не се приема, а се връща незабавно на приносителя. </w:t>
      </w:r>
    </w:p>
    <w:p w:rsidR="009F1CBA" w:rsidRPr="00975C27" w:rsidRDefault="009F1CBA" w:rsidP="009F1CBA">
      <w:pPr>
        <w:spacing w:line="360" w:lineRule="auto"/>
        <w:ind w:firstLine="709"/>
        <w:jc w:val="both"/>
      </w:pPr>
      <w:r w:rsidRPr="00975C27">
        <w:t>Когато към момента на изтичане на крайния срок за получаване на офертите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входящия регистър.</w:t>
      </w:r>
    </w:p>
    <w:p w:rsidR="009F1CBA" w:rsidRPr="00975C27" w:rsidRDefault="009F1CBA" w:rsidP="009F1CBA">
      <w:pPr>
        <w:spacing w:line="360" w:lineRule="auto"/>
        <w:ind w:firstLine="709"/>
        <w:jc w:val="both"/>
      </w:pPr>
      <w:r w:rsidRPr="00975C27">
        <w:t>Ако участникът изпраща офертата чрез препоръчана поща или куриерска служба, разходите са за негова сметка. Рискът от забава (фактическо получаване на офертата след крайната дата и час) или загубване на офертата е за участника.</w:t>
      </w:r>
    </w:p>
    <w:p w:rsidR="009F1CBA" w:rsidRPr="00975C27" w:rsidRDefault="009F1CBA" w:rsidP="009F1CBA">
      <w:pPr>
        <w:spacing w:line="360" w:lineRule="auto"/>
        <w:ind w:firstLine="709"/>
        <w:jc w:val="both"/>
      </w:pPr>
      <w:r w:rsidRPr="00975C27">
        <w:t xml:space="preserve">Постъпилите оферти се отварят на датата, посочена в Обявлението за обществена поръчка, в сградата на </w:t>
      </w:r>
      <w:r w:rsidRPr="00975C27">
        <w:rPr>
          <w:bCs/>
        </w:rPr>
        <w:t xml:space="preserve">АГКК – гр. София, </w:t>
      </w:r>
      <w:r w:rsidRPr="00975C27">
        <w:t>ул. „Мусала” № 1. При промяна в датата, часа или мястото за отваряне на офертите, участниците ще бъдат уведомени чрез Профила на купувача най-малко 48 часа преди новоопределения час.</w:t>
      </w:r>
    </w:p>
    <w:p w:rsidR="009F1CBA" w:rsidRPr="00975C27" w:rsidRDefault="009F1CBA" w:rsidP="009F1CBA">
      <w:pPr>
        <w:spacing w:line="360" w:lineRule="auto"/>
        <w:ind w:firstLine="709"/>
        <w:jc w:val="both"/>
      </w:pPr>
      <w:r w:rsidRPr="00975C27">
        <w:t>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при спазване на установения режим за достъп до сградата, в която се извършва отварянето.</w:t>
      </w:r>
    </w:p>
    <w:p w:rsidR="009F1CBA" w:rsidRPr="00975C27" w:rsidRDefault="009F1CBA" w:rsidP="009F1CBA">
      <w:pPr>
        <w:spacing w:line="360" w:lineRule="auto"/>
        <w:ind w:firstLine="709"/>
        <w:jc w:val="both"/>
      </w:pPr>
      <w:r w:rsidRPr="00975C27">
        <w:t>По офертата не се допускат никакви вписвания между редовете, изтривания или корекции. Документите и данните в офертата се подписват само от лица с представителни функции, съгласно удостоверението за актуално състояние или от изрично упълномощени за това лица. Във втория случай се изисква да се представи нотариално заверено пълномощно за изпълнението на такива функции, съгласно изискванията на настоящата документация.</w:t>
      </w:r>
    </w:p>
    <w:p w:rsidR="009F1CBA" w:rsidRPr="00975C27" w:rsidRDefault="009F1CBA" w:rsidP="009F1CBA">
      <w:pPr>
        <w:spacing w:line="360" w:lineRule="auto"/>
        <w:ind w:firstLine="709"/>
        <w:jc w:val="both"/>
      </w:pPr>
      <w:r w:rsidRPr="00975C27">
        <w:lastRenderedPageBreak/>
        <w:t>Цялата кореспонденция между Възложителя и участниците, свързани с настоящата процедура до подписване на Договора, се води на български език, в писмена форма. При водене на кореспонденцията между Възложителя и участниците са приложими всички способи по чл. 43 от ЗОП.</w:t>
      </w:r>
    </w:p>
    <w:p w:rsidR="009F1CBA" w:rsidRPr="00975C27" w:rsidRDefault="009F1CBA" w:rsidP="009F1CBA">
      <w:pPr>
        <w:spacing w:line="360" w:lineRule="auto"/>
        <w:ind w:firstLine="709"/>
        <w:jc w:val="both"/>
        <w:textAlignment w:val="center"/>
      </w:pPr>
      <w:r w:rsidRPr="00975C27">
        <w:t>Решенията на Възложителя, за които той е длъжен да уведоми участниците, се връчват лично срещу подпис, изпращат се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Когато решението не е получено от участника по някой от посочените начини, Възложителят публикува съобщение до него в Профила на купувача. Решението се смята за връчено от датата на публикуване на съобщението.</w:t>
      </w:r>
    </w:p>
    <w:p w:rsidR="009F1CBA" w:rsidRPr="00975C27" w:rsidRDefault="009F1CBA" w:rsidP="009F1CBA">
      <w:pPr>
        <w:spacing w:line="360" w:lineRule="auto"/>
        <w:ind w:firstLine="709"/>
        <w:jc w:val="both"/>
      </w:pPr>
      <w:r w:rsidRPr="00975C27">
        <w:t xml:space="preserve">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 </w:t>
      </w:r>
    </w:p>
    <w:p w:rsidR="009F1CBA" w:rsidRPr="00975C27" w:rsidRDefault="009F1CBA" w:rsidP="009F1CBA">
      <w:pPr>
        <w:spacing w:line="360" w:lineRule="auto"/>
        <w:ind w:firstLine="709"/>
        <w:jc w:val="both"/>
      </w:pPr>
      <w:r w:rsidRPr="00975C27">
        <w:t>Разясненията се публикуват в профила на купувача, в 4-дневен срок, от получаване на искането, но не по-късно от 6 дни преди срока за получаване на офертите. В разясненията не се посочва информация за лицата, които са ги поискали.</w:t>
      </w:r>
    </w:p>
    <w:p w:rsidR="009F1CBA" w:rsidRPr="00975C27" w:rsidRDefault="009F1CBA" w:rsidP="009F1CBA">
      <w:pPr>
        <w:spacing w:line="360" w:lineRule="auto"/>
        <w:ind w:firstLine="709"/>
        <w:jc w:val="both"/>
      </w:pPr>
      <w:r w:rsidRPr="00975C27">
        <w:t>Когато от публикуването на разясненията от Възложителя до крайния срок за получаване на оферти остават по-малко от 6 дни, Възложителят е длъжен да удължи срока за получаване на оферти.</w:t>
      </w:r>
    </w:p>
    <w:p w:rsidR="009F1CBA" w:rsidRPr="00975C27" w:rsidRDefault="009F1CBA" w:rsidP="009F1CBA">
      <w:pPr>
        <w:spacing w:line="360" w:lineRule="auto"/>
        <w:ind w:firstLine="709"/>
        <w:jc w:val="both"/>
      </w:pPr>
      <w:r w:rsidRPr="00975C27">
        <w:t>Възложителят не предоставя разяснения, ако искането е постъпило след определения срок. Разясненията се предоставят чрез публикуване на профила на купувача, съгласно чл.</w:t>
      </w:r>
      <w:r w:rsidRPr="00975C27">
        <w:rPr>
          <w:lang w:val="en-US"/>
        </w:rPr>
        <w:t xml:space="preserve"> </w:t>
      </w:r>
      <w:r w:rsidRPr="00975C27">
        <w:t>33 от ЗОП</w:t>
      </w:r>
      <w:r w:rsidRPr="00975C27">
        <w:rPr>
          <w:lang w:val="en-US"/>
        </w:rPr>
        <w:t>.</w:t>
      </w:r>
    </w:p>
    <w:p w:rsidR="009F1CBA" w:rsidRPr="00975C27" w:rsidRDefault="002A7009" w:rsidP="009F1CBA">
      <w:pPr>
        <w:spacing w:line="360" w:lineRule="auto"/>
        <w:ind w:firstLine="709"/>
        <w:jc w:val="both"/>
      </w:pPr>
      <w:r>
        <w:rPr>
          <w:b/>
        </w:rPr>
        <w:t>8</w:t>
      </w:r>
      <w:r w:rsidR="009F1CBA" w:rsidRPr="00975C27">
        <w:rPr>
          <w:b/>
        </w:rPr>
        <w:t>.2.</w:t>
      </w:r>
      <w:r w:rsidR="009F1CBA" w:rsidRPr="00975C27">
        <w:t xml:space="preserve"> Съдържание на </w:t>
      </w:r>
      <w:r w:rsidR="006335AE">
        <w:t>офертата</w:t>
      </w:r>
      <w:r w:rsidR="009F1CBA" w:rsidRPr="00975C27">
        <w:t>:</w:t>
      </w:r>
    </w:p>
    <w:p w:rsidR="009F1CBA" w:rsidRPr="00975C27" w:rsidRDefault="002A7009" w:rsidP="009F1CBA">
      <w:pPr>
        <w:spacing w:line="360" w:lineRule="auto"/>
        <w:ind w:firstLine="709"/>
        <w:jc w:val="both"/>
      </w:pPr>
      <w:r>
        <w:rPr>
          <w:b/>
        </w:rPr>
        <w:t>8</w:t>
      </w:r>
      <w:r w:rsidR="009F1CBA" w:rsidRPr="00975C27">
        <w:rPr>
          <w:b/>
        </w:rPr>
        <w:t>.2.1.</w:t>
      </w:r>
      <w:r w:rsidR="009F1CBA" w:rsidRPr="00975C27">
        <w:t xml:space="preserve"> </w:t>
      </w:r>
      <w:r w:rsidR="009F1CBA" w:rsidRPr="00784B51">
        <w:t xml:space="preserve">Опис на представените документи, </w:t>
      </w:r>
      <w:r w:rsidR="009F1CBA" w:rsidRPr="00975C27">
        <w:t>съдържащи се в офертата, подписан от участника или упълномощен от него представител (</w:t>
      </w:r>
      <w:r w:rsidR="00704390" w:rsidRPr="00975C27">
        <w:t>О</w:t>
      </w:r>
      <w:r w:rsidR="009F1CBA" w:rsidRPr="00975C27">
        <w:t>бразец</w:t>
      </w:r>
      <w:r w:rsidR="00704390" w:rsidRPr="00975C27">
        <w:t xml:space="preserve"> № 1</w:t>
      </w:r>
      <w:r w:rsidR="009F1CBA" w:rsidRPr="00975C27">
        <w:t>);</w:t>
      </w:r>
    </w:p>
    <w:p w:rsidR="009F1CBA" w:rsidRPr="00975C27" w:rsidRDefault="002A7009" w:rsidP="009F1CBA">
      <w:pPr>
        <w:spacing w:line="360" w:lineRule="auto"/>
        <w:ind w:firstLine="709"/>
        <w:jc w:val="both"/>
      </w:pPr>
      <w:r>
        <w:rPr>
          <w:b/>
        </w:rPr>
        <w:t>8</w:t>
      </w:r>
      <w:r w:rsidR="009F1CBA" w:rsidRPr="00975C27">
        <w:rPr>
          <w:b/>
        </w:rPr>
        <w:t>.2.2.</w:t>
      </w:r>
      <w:r w:rsidR="009F1CBA" w:rsidRPr="00975C27">
        <w:t xml:space="preserve"> Заявление за участие (</w:t>
      </w:r>
      <w:r w:rsidR="00704390" w:rsidRPr="00975C27">
        <w:t>О</w:t>
      </w:r>
      <w:r w:rsidR="009F1CBA" w:rsidRPr="00975C27">
        <w:t>бразец</w:t>
      </w:r>
      <w:r w:rsidR="00704390" w:rsidRPr="00975C27">
        <w:t xml:space="preserve"> № 2</w:t>
      </w:r>
      <w:r w:rsidR="009F1CBA" w:rsidRPr="00975C27">
        <w:t>), към което трябва да се съдържат следните документи:</w:t>
      </w:r>
    </w:p>
    <w:p w:rsidR="009F1CBA" w:rsidRDefault="009F1CBA" w:rsidP="009F1CBA">
      <w:pPr>
        <w:spacing w:line="360" w:lineRule="auto"/>
        <w:ind w:firstLine="709"/>
        <w:jc w:val="both"/>
      </w:pPr>
      <w:r w:rsidRPr="00571B5E">
        <w:rPr>
          <w:b/>
        </w:rPr>
        <w:t>1.</w:t>
      </w:r>
      <w:r w:rsidRPr="00975C27">
        <w:t xml:space="preserve"> </w:t>
      </w:r>
      <w:r w:rsidR="006335AE" w:rsidRPr="00234530">
        <w:rPr>
          <w:spacing w:val="-4"/>
        </w:rPr>
        <w:t xml:space="preserve">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обединение-участник, за всеки подизпълнител и за всяко лице, чиито ресурси ще бъдат ангажирани в изпълнението на поръчката. </w:t>
      </w:r>
      <w:r w:rsidR="00787FB0">
        <w:t>(Образец № 2.1</w:t>
      </w:r>
      <w:r w:rsidR="00663A50">
        <w:t>)</w:t>
      </w:r>
      <w:r w:rsidRPr="00975C27">
        <w:t xml:space="preserve">. </w:t>
      </w:r>
    </w:p>
    <w:p w:rsidR="002614AA" w:rsidRPr="002614AA" w:rsidRDefault="002614AA" w:rsidP="009F1CBA">
      <w:pPr>
        <w:spacing w:line="360" w:lineRule="auto"/>
        <w:ind w:firstLine="709"/>
        <w:jc w:val="both"/>
        <w:rPr>
          <w:b/>
          <w:i/>
          <w:u w:val="single"/>
        </w:rPr>
      </w:pPr>
      <w:r w:rsidRPr="002614AA">
        <w:rPr>
          <w:b/>
          <w:i/>
          <w:color w:val="000000"/>
          <w:u w:val="single"/>
        </w:rPr>
        <w:t>Забележка: 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w:t>
      </w:r>
      <w:r w:rsidRPr="002614AA">
        <w:rPr>
          <w:b/>
          <w:i/>
          <w:color w:val="000000"/>
          <w:u w:val="single"/>
          <w:lang w:val="en-US"/>
        </w:rPr>
        <w:t xml:space="preserve"> (</w:t>
      </w:r>
      <w:r w:rsidRPr="002614AA">
        <w:rPr>
          <w:b/>
          <w:i/>
          <w:color w:val="000000"/>
          <w:u w:val="single"/>
        </w:rPr>
        <w:t xml:space="preserve">ЕЕДОП) се представя задължително в електронен вид. </w:t>
      </w:r>
      <w:r w:rsidR="00D205C9" w:rsidRPr="00D205C9">
        <w:rPr>
          <w:b/>
          <w:i/>
          <w:color w:val="000000"/>
          <w:u w:val="single"/>
        </w:rPr>
        <w:t xml:space="preserve">Попълненият ЕЕДОП се </w:t>
      </w:r>
      <w:r w:rsidR="00D205C9" w:rsidRPr="00D205C9">
        <w:rPr>
          <w:b/>
          <w:i/>
          <w:color w:val="000000"/>
          <w:u w:val="single"/>
        </w:rPr>
        <w:lastRenderedPageBreak/>
        <w:t>подписва от всички задължени лица по смисъла на ЗОП (всички лица по чл. 40 от ППЗОП, подизпълнители, трети лица), с квалифициран електронен подпис и се подава на технически носител (диск, флашка и т.н.), заедно с останалите документи от офертата на участника.</w:t>
      </w:r>
    </w:p>
    <w:p w:rsidR="009F1CBA" w:rsidRPr="00975C27" w:rsidRDefault="009F1CBA" w:rsidP="009F1CBA">
      <w:pPr>
        <w:spacing w:line="360" w:lineRule="auto"/>
        <w:ind w:firstLine="709"/>
        <w:jc w:val="both"/>
      </w:pPr>
      <w:r w:rsidRPr="00571B5E">
        <w:rPr>
          <w:b/>
        </w:rPr>
        <w:t>2.</w:t>
      </w:r>
      <w:r w:rsidRPr="00975C27">
        <w:t xml:space="preserve"> Документи за доказване на предприетите мерки за надеждност, когато е приложимо;</w:t>
      </w:r>
    </w:p>
    <w:p w:rsidR="006335AE" w:rsidRPr="00234530" w:rsidRDefault="006335AE" w:rsidP="006335AE">
      <w:pPr>
        <w:pStyle w:val="ListParagraph"/>
        <w:numPr>
          <w:ilvl w:val="0"/>
          <w:numId w:val="28"/>
        </w:numPr>
        <w:tabs>
          <w:tab w:val="left" w:pos="993"/>
        </w:tabs>
        <w:spacing w:after="0" w:line="360" w:lineRule="auto"/>
        <w:ind w:left="0" w:right="-36" w:firstLine="720"/>
        <w:rPr>
          <w:rFonts w:ascii="Times New Roman" w:hAnsi="Times New Roman"/>
          <w:spacing w:val="-4"/>
          <w:sz w:val="24"/>
          <w:szCs w:val="24"/>
        </w:rPr>
      </w:pPr>
      <w:r w:rsidRPr="00234530">
        <w:rPr>
          <w:rFonts w:ascii="Times New Roman" w:hAnsi="Times New Roman"/>
          <w:spacing w:val="-4"/>
          <w:sz w:val="24"/>
          <w:szCs w:val="24"/>
        </w:rPr>
        <w:t xml:space="preserve">Документите по </w:t>
      </w:r>
      <w:hyperlink r:id="rId12" w:history="1">
        <w:r w:rsidRPr="00234530">
          <w:rPr>
            <w:rFonts w:ascii="Times New Roman" w:hAnsi="Times New Roman"/>
            <w:spacing w:val="-4"/>
            <w:sz w:val="24"/>
            <w:szCs w:val="24"/>
          </w:rPr>
          <w:t>чл. 37, ал. 4</w:t>
        </w:r>
      </w:hyperlink>
      <w:r w:rsidRPr="00234530">
        <w:rPr>
          <w:rFonts w:ascii="Times New Roman" w:hAnsi="Times New Roman"/>
          <w:spacing w:val="-4"/>
          <w:sz w:val="24"/>
          <w:szCs w:val="24"/>
        </w:rPr>
        <w:t xml:space="preserve"> от ППЗОП, когато е приложимо. Заверено от участника копие от договор за създаване на обединение (друг еквивалентен документ</w:t>
      </w:r>
      <w:r>
        <w:rPr>
          <w:rFonts w:ascii="Times New Roman" w:hAnsi="Times New Roman"/>
          <w:spacing w:val="-4"/>
          <w:sz w:val="24"/>
          <w:szCs w:val="24"/>
        </w:rPr>
        <w:t xml:space="preserve"> се приема</w:t>
      </w:r>
      <w:r w:rsidRPr="00234530">
        <w:rPr>
          <w:rFonts w:ascii="Times New Roman" w:hAnsi="Times New Roman"/>
          <w:spacing w:val="-4"/>
          <w:sz w:val="24"/>
          <w:szCs w:val="24"/>
        </w:rPr>
        <w:t>). Договорът трябва да съдържа клаузи, в които:</w:t>
      </w:r>
    </w:p>
    <w:p w:rsidR="006335AE" w:rsidRPr="00234530" w:rsidRDefault="006335AE" w:rsidP="006335AE">
      <w:pPr>
        <w:numPr>
          <w:ilvl w:val="0"/>
          <w:numId w:val="32"/>
        </w:numPr>
        <w:spacing w:line="360" w:lineRule="auto"/>
        <w:ind w:left="0" w:right="-36" w:firstLine="540"/>
        <w:jc w:val="both"/>
        <w:rPr>
          <w:spacing w:val="-4"/>
        </w:rPr>
      </w:pPr>
      <w:r w:rsidRPr="00234530">
        <w:rPr>
          <w:spacing w:val="-4"/>
        </w:rPr>
        <w:t>се посочва физическото лице, упълномощено да представлява обединението пред трети лица, в т.ч. и пред Възложителя, и да подписва всички документи от името на обединението;</w:t>
      </w:r>
    </w:p>
    <w:p w:rsidR="006335AE" w:rsidRPr="00234530" w:rsidRDefault="006335AE" w:rsidP="006335AE">
      <w:pPr>
        <w:numPr>
          <w:ilvl w:val="0"/>
          <w:numId w:val="32"/>
        </w:numPr>
        <w:spacing w:line="360" w:lineRule="auto"/>
        <w:ind w:left="0" w:right="-36" w:firstLine="540"/>
        <w:jc w:val="both"/>
        <w:rPr>
          <w:spacing w:val="-4"/>
        </w:rPr>
      </w:pPr>
      <w:r w:rsidRPr="00234530">
        <w:rPr>
          <w:spacing w:val="-4"/>
        </w:rPr>
        <w:t>представляващият обединението/консорциума се упълномощава да представи офертата от името и за сметка на обединението и да сключи договор с Възложителя;</w:t>
      </w:r>
    </w:p>
    <w:p w:rsidR="006335AE" w:rsidRPr="00234530" w:rsidRDefault="006335AE" w:rsidP="006335AE">
      <w:pPr>
        <w:numPr>
          <w:ilvl w:val="0"/>
          <w:numId w:val="32"/>
        </w:numPr>
        <w:spacing w:line="360" w:lineRule="auto"/>
        <w:ind w:left="0" w:right="-36" w:firstLine="540"/>
        <w:jc w:val="both"/>
        <w:rPr>
          <w:spacing w:val="-4"/>
        </w:rPr>
      </w:pPr>
      <w:r w:rsidRPr="00234530">
        <w:rPr>
          <w:spacing w:val="-4"/>
        </w:rPr>
        <w:t>се гарантира, че всички членове на обединението са задължени да останат в него за целия период на изпълнение на договора;</w:t>
      </w:r>
    </w:p>
    <w:p w:rsidR="006335AE" w:rsidRPr="00234530" w:rsidRDefault="006335AE" w:rsidP="006335AE">
      <w:pPr>
        <w:numPr>
          <w:ilvl w:val="0"/>
          <w:numId w:val="32"/>
        </w:numPr>
        <w:spacing w:line="360" w:lineRule="auto"/>
        <w:ind w:left="0" w:right="-36" w:firstLine="540"/>
        <w:jc w:val="both"/>
        <w:rPr>
          <w:spacing w:val="-4"/>
        </w:rPr>
      </w:pPr>
      <w:r w:rsidRPr="00234530">
        <w:rPr>
          <w:spacing w:val="-4"/>
        </w:rPr>
        <w:t>се гарантира, че срокът на обединението е най-малко за времето, за което поръчката ще бъде изпълнена;</w:t>
      </w:r>
    </w:p>
    <w:p w:rsidR="006335AE" w:rsidRPr="00234530" w:rsidRDefault="006335AE" w:rsidP="006335AE">
      <w:pPr>
        <w:numPr>
          <w:ilvl w:val="0"/>
          <w:numId w:val="32"/>
        </w:numPr>
        <w:spacing w:line="360" w:lineRule="auto"/>
        <w:ind w:left="0" w:right="-36" w:firstLine="540"/>
        <w:jc w:val="both"/>
        <w:rPr>
          <w:spacing w:val="-4"/>
        </w:rPr>
      </w:pPr>
      <w:r w:rsidRPr="00234530">
        <w:rPr>
          <w:spacing w:val="-4"/>
        </w:rPr>
        <w:t>се уговарят правата и задълженията на участниците в обединението;</w:t>
      </w:r>
    </w:p>
    <w:p w:rsidR="006335AE" w:rsidRPr="00234530" w:rsidRDefault="006335AE" w:rsidP="006335AE">
      <w:pPr>
        <w:numPr>
          <w:ilvl w:val="0"/>
          <w:numId w:val="32"/>
        </w:numPr>
        <w:spacing w:line="360" w:lineRule="auto"/>
        <w:ind w:left="0" w:right="-36" w:firstLine="540"/>
        <w:jc w:val="both"/>
        <w:rPr>
          <w:spacing w:val="-4"/>
        </w:rPr>
      </w:pPr>
      <w:r w:rsidRPr="00234530">
        <w:rPr>
          <w:spacing w:val="-4"/>
        </w:rPr>
        <w:t>се договаря разпределението на отговорността между членовете на обединението;</w:t>
      </w:r>
    </w:p>
    <w:p w:rsidR="006335AE" w:rsidRDefault="006335AE" w:rsidP="006335AE">
      <w:pPr>
        <w:numPr>
          <w:ilvl w:val="0"/>
          <w:numId w:val="32"/>
        </w:numPr>
        <w:spacing w:line="360" w:lineRule="auto"/>
        <w:ind w:left="0" w:right="-36" w:firstLine="540"/>
        <w:jc w:val="both"/>
        <w:rPr>
          <w:spacing w:val="-4"/>
        </w:rPr>
      </w:pPr>
      <w:r w:rsidRPr="00234530">
        <w:rPr>
          <w:spacing w:val="-4"/>
        </w:rPr>
        <w:t>се посочват дейностите, които ще изпълнява всеки член на обединението;</w:t>
      </w:r>
    </w:p>
    <w:p w:rsidR="009F1CBA" w:rsidRPr="006335AE" w:rsidRDefault="006335AE" w:rsidP="006335AE">
      <w:pPr>
        <w:numPr>
          <w:ilvl w:val="0"/>
          <w:numId w:val="32"/>
        </w:numPr>
        <w:spacing w:line="360" w:lineRule="auto"/>
        <w:ind w:left="0" w:right="-36" w:firstLine="540"/>
        <w:jc w:val="both"/>
        <w:rPr>
          <w:spacing w:val="-4"/>
        </w:rPr>
      </w:pPr>
      <w:r w:rsidRPr="006335AE">
        <w:rPr>
          <w:spacing w:val="-4"/>
        </w:rPr>
        <w:t>всички членове на обединението са отговорни солидарно – заедно и поотделно, за изпълнението на договора;</w:t>
      </w:r>
      <w:r w:rsidR="009F1CBA" w:rsidRPr="00975C27">
        <w:t>:</w:t>
      </w:r>
    </w:p>
    <w:p w:rsidR="006335AE" w:rsidRDefault="009F1CBA" w:rsidP="006335AE">
      <w:pPr>
        <w:spacing w:line="360" w:lineRule="auto"/>
        <w:ind w:firstLine="540"/>
        <w:jc w:val="both"/>
      </w:pPr>
      <w:r w:rsidRPr="00975C27">
        <w:t>- Правата и задълженията на участниците в обединението;</w:t>
      </w:r>
    </w:p>
    <w:p w:rsidR="009F1CBA" w:rsidRPr="00975C27" w:rsidRDefault="006335AE" w:rsidP="006335AE">
      <w:pPr>
        <w:spacing w:line="360" w:lineRule="auto"/>
        <w:ind w:firstLine="540"/>
        <w:jc w:val="both"/>
      </w:pPr>
      <w:r>
        <w:t xml:space="preserve">- </w:t>
      </w:r>
      <w:r w:rsidR="009F1CBA" w:rsidRPr="00975C27">
        <w:t>Разпределението на отговорността между членовете на обединението;</w:t>
      </w:r>
    </w:p>
    <w:p w:rsidR="009F1CBA" w:rsidRPr="00975C27" w:rsidRDefault="009F1CBA" w:rsidP="00130965">
      <w:pPr>
        <w:spacing w:line="360" w:lineRule="auto"/>
        <w:ind w:firstLine="567"/>
        <w:jc w:val="both"/>
      </w:pPr>
      <w:r w:rsidRPr="00975C27">
        <w:t>- Дейностите по поръчката, които ще изпълнява всеки член на обединението;</w:t>
      </w:r>
    </w:p>
    <w:p w:rsidR="009F1CBA" w:rsidRPr="00975C27" w:rsidRDefault="004D4D60" w:rsidP="00130965">
      <w:pPr>
        <w:spacing w:line="360" w:lineRule="auto"/>
        <w:ind w:firstLine="567"/>
        <w:jc w:val="both"/>
      </w:pPr>
      <w:r>
        <w:t>- Определяне на партньор, кой</w:t>
      </w:r>
      <w:r w:rsidR="009F1CBA" w:rsidRPr="00975C27">
        <w:t>то да представлява обединението за целите на обществената поръчка – следва да се извърши с документа по т. 3 или в отделен друг документ, който се представя в оригинал или нотариално заверено копие;</w:t>
      </w:r>
    </w:p>
    <w:p w:rsidR="009F1CBA" w:rsidRDefault="009F1CBA" w:rsidP="00130965">
      <w:pPr>
        <w:spacing w:line="360" w:lineRule="auto"/>
        <w:ind w:firstLine="567"/>
        <w:jc w:val="both"/>
      </w:pPr>
      <w:r w:rsidRPr="00975C27">
        <w:t>- Уговаряне на солидарна отговорност на участниците в обединението при изпълнението на поръчката.</w:t>
      </w:r>
    </w:p>
    <w:p w:rsidR="00571B5E" w:rsidRPr="00234530" w:rsidRDefault="00571B5E" w:rsidP="00571B5E">
      <w:pPr>
        <w:spacing w:line="360" w:lineRule="auto"/>
        <w:ind w:right="-36" w:firstLine="708"/>
        <w:jc w:val="both"/>
        <w:rPr>
          <w:spacing w:val="-4"/>
        </w:rPr>
      </w:pPr>
      <w:r w:rsidRPr="00234530">
        <w:rPr>
          <w:spacing w:val="-4"/>
        </w:rPr>
        <w:t>Не се допускат промени в състава на обединението след подаването на офертата.</w:t>
      </w:r>
    </w:p>
    <w:p w:rsidR="00571B5E" w:rsidRPr="00975C27" w:rsidRDefault="00571B5E" w:rsidP="00571B5E">
      <w:pPr>
        <w:spacing w:line="360" w:lineRule="auto"/>
        <w:ind w:firstLine="709"/>
        <w:jc w:val="both"/>
      </w:pPr>
      <w:r w:rsidRPr="00234530">
        <w:rPr>
          <w:spacing w:val="-4"/>
        </w:rPr>
        <w:t>В случай, че в договора не е посочено физическото лице, упълномощено да представлява обединението, участникът може да представи и друг документ, подписан от лицата в обединението, в който се посочва представляващият.</w:t>
      </w:r>
    </w:p>
    <w:p w:rsidR="009F1CBA" w:rsidRPr="00975C27" w:rsidRDefault="009F1CBA" w:rsidP="00571B5E">
      <w:pPr>
        <w:spacing w:line="360" w:lineRule="auto"/>
        <w:ind w:firstLine="709"/>
        <w:jc w:val="both"/>
      </w:pPr>
      <w:r w:rsidRPr="00571B5E">
        <w:rPr>
          <w:b/>
        </w:rPr>
        <w:lastRenderedPageBreak/>
        <w:t>4.</w:t>
      </w:r>
      <w:r w:rsidRPr="00975C27">
        <w:t xml:space="preserve"> Декларация за конфиденциалност</w:t>
      </w:r>
      <w:r w:rsidR="00130965">
        <w:t xml:space="preserve"> </w:t>
      </w:r>
      <w:r w:rsidR="00130965" w:rsidRPr="00975C27">
        <w:rPr>
          <w:i/>
        </w:rPr>
        <w:t>(ако е приложимо)</w:t>
      </w:r>
      <w:r w:rsidRPr="00975C27">
        <w:t xml:space="preserve"> – Участниците могат да посочват в офертите си информация, която смятат за конфиденциална във връзка с наличието на търговска тайна. Участниците не могат да се позовават на конфиденциалност по отношение на предложенията от офертите им, които подлежат на оценка – съгласно чл. 102, ал.</w:t>
      </w:r>
      <w:r w:rsidRPr="00975C27">
        <w:rPr>
          <w:lang w:val="en-US"/>
        </w:rPr>
        <w:t xml:space="preserve"> </w:t>
      </w:r>
      <w:r w:rsidRPr="00975C27">
        <w:t>2 от ЗОП.</w:t>
      </w:r>
    </w:p>
    <w:p w:rsidR="009F1CBA" w:rsidRPr="00975C27" w:rsidRDefault="00571B5E" w:rsidP="009F1CBA">
      <w:pPr>
        <w:spacing w:line="360" w:lineRule="auto"/>
        <w:ind w:firstLine="709"/>
        <w:jc w:val="both"/>
      </w:pPr>
      <w:r>
        <w:rPr>
          <w:b/>
        </w:rPr>
        <w:t xml:space="preserve">5. </w:t>
      </w:r>
      <w:r w:rsidR="009F1CBA" w:rsidRPr="00975C27">
        <w:t>Техническо предложение, съдържащо:</w:t>
      </w:r>
    </w:p>
    <w:p w:rsidR="00571B5E" w:rsidRPr="00571B5E" w:rsidRDefault="009F1CBA" w:rsidP="00571B5E">
      <w:pPr>
        <w:spacing w:line="360" w:lineRule="auto"/>
        <w:ind w:right="-36" w:firstLine="993"/>
        <w:jc w:val="both"/>
        <w:rPr>
          <w:spacing w:val="-4"/>
        </w:rPr>
      </w:pPr>
      <w:r w:rsidRPr="00975C27">
        <w:t xml:space="preserve">1. </w:t>
      </w:r>
      <w:r w:rsidR="00571B5E">
        <w:t>Д</w:t>
      </w:r>
      <w:r w:rsidR="00571B5E" w:rsidRPr="00234530">
        <w:rPr>
          <w:spacing w:val="-4"/>
        </w:rPr>
        <w:t>окумент за упълномощаване, когато лицето, което подава офертата, не е законният представител на участника (нотариално заверено пълномощно, друг еквивалентен документ се приема);</w:t>
      </w:r>
    </w:p>
    <w:p w:rsidR="009F1CBA" w:rsidRPr="00975C27" w:rsidRDefault="00571B5E" w:rsidP="00571B5E">
      <w:pPr>
        <w:spacing w:line="360" w:lineRule="auto"/>
        <w:ind w:firstLine="993"/>
        <w:jc w:val="both"/>
      </w:pPr>
      <w:r>
        <w:t xml:space="preserve">2. </w:t>
      </w:r>
      <w:r>
        <w:rPr>
          <w:spacing w:val="-4"/>
        </w:rPr>
        <w:t>Т</w:t>
      </w:r>
      <w:r w:rsidRPr="00234530">
        <w:rPr>
          <w:spacing w:val="-4"/>
        </w:rPr>
        <w:t>ехническо предложение за изпълнение на поръчка</w:t>
      </w:r>
      <w:r>
        <w:rPr>
          <w:spacing w:val="-4"/>
        </w:rPr>
        <w:t>та в съответствие с техническата спецификация</w:t>
      </w:r>
      <w:r w:rsidRPr="00234530">
        <w:rPr>
          <w:spacing w:val="-4"/>
        </w:rPr>
        <w:t xml:space="preserve"> и изискванията на възложителя</w:t>
      </w:r>
      <w:r w:rsidR="004824B4">
        <w:rPr>
          <w:spacing w:val="-4"/>
        </w:rPr>
        <w:t xml:space="preserve"> </w:t>
      </w:r>
      <w:r w:rsidR="004824B4" w:rsidRPr="00975C27">
        <w:t xml:space="preserve">(Образец № </w:t>
      </w:r>
      <w:r w:rsidR="004824B4">
        <w:t>3</w:t>
      </w:r>
      <w:r w:rsidR="004824B4" w:rsidRPr="00975C27">
        <w:t>)</w:t>
      </w:r>
      <w:r w:rsidRPr="00234530">
        <w:rPr>
          <w:spacing w:val="-4"/>
        </w:rPr>
        <w:t>;</w:t>
      </w:r>
    </w:p>
    <w:p w:rsidR="009F1CBA" w:rsidRPr="00571B5E" w:rsidRDefault="009F1CBA" w:rsidP="00571B5E">
      <w:pPr>
        <w:pStyle w:val="ListParagraph"/>
        <w:numPr>
          <w:ilvl w:val="0"/>
          <w:numId w:val="26"/>
        </w:numPr>
        <w:tabs>
          <w:tab w:val="left" w:pos="993"/>
        </w:tabs>
        <w:spacing w:after="0" w:line="360" w:lineRule="auto"/>
        <w:ind w:left="0" w:firstLine="709"/>
        <w:rPr>
          <w:rFonts w:ascii="Times New Roman" w:eastAsia="Times New Roman" w:hAnsi="Times New Roman"/>
          <w:sz w:val="24"/>
          <w:szCs w:val="24"/>
          <w:lang w:eastAsia="bg-BG"/>
        </w:rPr>
      </w:pPr>
      <w:r w:rsidRPr="00571B5E">
        <w:rPr>
          <w:rFonts w:ascii="Times New Roman" w:eastAsia="Times New Roman" w:hAnsi="Times New Roman"/>
          <w:sz w:val="24"/>
          <w:szCs w:val="24"/>
          <w:lang w:eastAsia="bg-BG"/>
        </w:rPr>
        <w:t>Ценово предложение:</w:t>
      </w:r>
    </w:p>
    <w:p w:rsidR="009F1CBA" w:rsidRPr="00975C27" w:rsidRDefault="009F1CBA" w:rsidP="00571B5E">
      <w:pPr>
        <w:spacing w:line="360" w:lineRule="auto"/>
        <w:ind w:firstLine="709"/>
        <w:jc w:val="both"/>
      </w:pPr>
      <w:r w:rsidRPr="00975C27">
        <w:t xml:space="preserve">Участниците в процедурата представят финансова оферта, изготвена в съответствие с образеца на Възложителя (Образец № </w:t>
      </w:r>
      <w:r w:rsidR="00BE2D98">
        <w:t>4</w:t>
      </w:r>
      <w:r w:rsidRPr="00975C27">
        <w:t xml:space="preserve">). </w:t>
      </w:r>
      <w:r w:rsidR="00571B5E" w:rsidRPr="00234530">
        <w:rPr>
          <w:spacing w:val="-4"/>
        </w:rPr>
        <w:t xml:space="preserve">Ценовото предложение се поставя в отделен, </w:t>
      </w:r>
      <w:r w:rsidR="00571B5E" w:rsidRPr="00234530">
        <w:rPr>
          <w:rFonts w:eastAsia="Calibri"/>
          <w:spacing w:val="-4"/>
        </w:rPr>
        <w:t>непрозрачен плик с надпис „Предлагани ценови параметри“.</w:t>
      </w:r>
    </w:p>
    <w:p w:rsidR="009F1CBA" w:rsidRPr="00975C27" w:rsidRDefault="009F1CBA" w:rsidP="009F1CBA">
      <w:pPr>
        <w:spacing w:line="360" w:lineRule="auto"/>
        <w:ind w:firstLine="709"/>
        <w:jc w:val="both"/>
      </w:pPr>
      <w:r w:rsidRPr="00975C27">
        <w:t>При изготвяне на финансовите разчети, следва да бъдат спазени изискванията на трудовото, осигурителното и данъчното законодателство на Р</w:t>
      </w:r>
      <w:r w:rsidR="00A17A20" w:rsidRPr="00975C27">
        <w:t>епублика</w:t>
      </w:r>
      <w:r w:rsidRPr="00975C27">
        <w:t xml:space="preserve"> България и да се гарантира качествено и надеждно извършване на услугата.</w:t>
      </w:r>
    </w:p>
    <w:p w:rsidR="009F1CBA" w:rsidRPr="00975C27" w:rsidRDefault="009F1CBA" w:rsidP="009F1CBA">
      <w:pPr>
        <w:spacing w:line="360" w:lineRule="auto"/>
        <w:ind w:firstLine="709"/>
        <w:jc w:val="both"/>
        <w:rPr>
          <w:b/>
          <w:i/>
        </w:rPr>
      </w:pPr>
      <w:r w:rsidRPr="00975C27">
        <w:rPr>
          <w:b/>
          <w:i/>
        </w:rPr>
        <w:t xml:space="preserve">Забележки: </w:t>
      </w:r>
    </w:p>
    <w:p w:rsidR="009F1CBA" w:rsidRPr="00975C27" w:rsidRDefault="009F1CBA" w:rsidP="001A7CD1">
      <w:pPr>
        <w:numPr>
          <w:ilvl w:val="0"/>
          <w:numId w:val="5"/>
        </w:numPr>
        <w:spacing w:line="360" w:lineRule="auto"/>
        <w:ind w:left="0" w:firstLine="567"/>
        <w:jc w:val="both"/>
      </w:pPr>
      <w:r w:rsidRPr="00975C27">
        <w:t>В случай, че офертата е подписана от лице, което няма представителна власт, задължително се прилага пълномощно (оригинал или нотариално заверено копие) от представляващия участника.</w:t>
      </w:r>
    </w:p>
    <w:p w:rsidR="009F1CBA" w:rsidRPr="00975C27" w:rsidRDefault="009F1CBA" w:rsidP="001A7CD1">
      <w:pPr>
        <w:numPr>
          <w:ilvl w:val="0"/>
          <w:numId w:val="5"/>
        </w:numPr>
        <w:spacing w:line="360" w:lineRule="auto"/>
        <w:ind w:left="0" w:firstLine="567"/>
        <w:jc w:val="both"/>
      </w:pPr>
      <w:r w:rsidRPr="00975C27">
        <w:t xml:space="preserve">Общата стойност на финансовите предложения се посочва с цифри и се изписва с думи. Цените следва да бъдат в български лева, без ДДС и с ДДС. </w:t>
      </w:r>
    </w:p>
    <w:p w:rsidR="009F1CBA" w:rsidRPr="00975C27" w:rsidRDefault="009F1CBA" w:rsidP="001A7CD1">
      <w:pPr>
        <w:numPr>
          <w:ilvl w:val="0"/>
          <w:numId w:val="5"/>
        </w:numPr>
        <w:spacing w:line="360" w:lineRule="auto"/>
        <w:ind w:left="0" w:firstLine="567"/>
        <w:jc w:val="both"/>
      </w:pPr>
      <w:r w:rsidRPr="00975C27">
        <w:t>При несъответствие между цифровата и изписана с думи цена ще се взема предвид изписаната с думи.</w:t>
      </w:r>
    </w:p>
    <w:p w:rsidR="009F1CBA" w:rsidRPr="00AF3B1C" w:rsidRDefault="009F1CBA" w:rsidP="001A7CD1">
      <w:pPr>
        <w:numPr>
          <w:ilvl w:val="0"/>
          <w:numId w:val="5"/>
        </w:numPr>
        <w:spacing w:line="360" w:lineRule="auto"/>
        <w:ind w:left="0" w:firstLine="567"/>
        <w:jc w:val="both"/>
      </w:pPr>
      <w:r w:rsidRPr="00975C27">
        <w:t>Обща</w:t>
      </w:r>
      <w:r w:rsidR="00BA40DE">
        <w:t>та</w:t>
      </w:r>
      <w:r w:rsidRPr="00975C27">
        <w:t xml:space="preserve"> предлагана цена за изпълнение на обособената позиция не може да надвишава обявена</w:t>
      </w:r>
      <w:r w:rsidR="00BA40DE">
        <w:t>та</w:t>
      </w:r>
      <w:r w:rsidRPr="00975C27">
        <w:t xml:space="preserve"> </w:t>
      </w:r>
      <w:r w:rsidRPr="00975C27">
        <w:rPr>
          <w:bCs/>
        </w:rPr>
        <w:t>прогнозна стойност за нея.</w:t>
      </w:r>
    </w:p>
    <w:p w:rsidR="00AF3B1C" w:rsidRDefault="00AF3B1C" w:rsidP="00AF3B1C">
      <w:pPr>
        <w:spacing w:line="360" w:lineRule="auto"/>
        <w:jc w:val="both"/>
      </w:pPr>
    </w:p>
    <w:p w:rsidR="00AF3B1C" w:rsidRPr="00975C27" w:rsidRDefault="00AF3B1C" w:rsidP="00AF3B1C">
      <w:pPr>
        <w:spacing w:line="360" w:lineRule="auto"/>
        <w:ind w:firstLine="567"/>
        <w:jc w:val="both"/>
      </w:pPr>
      <w:r w:rsidRPr="00AF3B1C">
        <w:rPr>
          <w:b/>
          <w:u w:val="single"/>
        </w:rPr>
        <w:t>Важно:</w:t>
      </w:r>
      <w:r w:rsidRPr="00AF3B1C">
        <w:t xml:space="preserve"> Извън плик „Предлагани ценови параметри“ не трябва да</w:t>
      </w:r>
      <w:r w:rsidR="007C18F5">
        <w:rPr>
          <w:lang w:val="en-US"/>
        </w:rPr>
        <w:t xml:space="preserve"> </w:t>
      </w:r>
      <w:r w:rsidR="007C18F5">
        <w:t>се</w:t>
      </w:r>
      <w:r w:rsidRPr="00AF3B1C">
        <w:t xml:space="preserve"> </w:t>
      </w:r>
      <w:r w:rsidR="00081694">
        <w:t>съдържа информация</w:t>
      </w:r>
      <w:r w:rsidRPr="00AF3B1C">
        <w:t xml:space="preserve"> под </w:t>
      </w:r>
      <w:r w:rsidR="00081694">
        <w:t>каквато и да е</w:t>
      </w:r>
      <w:r w:rsidRPr="00AF3B1C">
        <w:t xml:space="preserve"> форма относно цени, в противен случай участникът ще бъде отстранен от по-нататъшно участие в процедурата.</w:t>
      </w:r>
    </w:p>
    <w:p w:rsidR="009F1CBA" w:rsidRPr="00975C27" w:rsidRDefault="009F1CBA" w:rsidP="009F1CBA">
      <w:pPr>
        <w:spacing w:line="360" w:lineRule="auto"/>
        <w:ind w:firstLine="709"/>
        <w:jc w:val="both"/>
      </w:pPr>
      <w:r w:rsidRPr="00975C27">
        <w:t xml:space="preserve">При изготвяне на офертата всеки участник трябва да се придържа точно към обявените от Възложителя срокове и условия, посочени в обявлението и документацията за участие. </w:t>
      </w:r>
    </w:p>
    <w:p w:rsidR="009F1CBA" w:rsidRPr="00975C27" w:rsidRDefault="009F1CBA" w:rsidP="009F1CBA">
      <w:pPr>
        <w:spacing w:line="360" w:lineRule="auto"/>
        <w:ind w:firstLine="709"/>
        <w:jc w:val="both"/>
      </w:pPr>
      <w:r w:rsidRPr="00975C27">
        <w:lastRenderedPageBreak/>
        <w:t xml:space="preserve">До изтичането на срока за подаване на офертите всеки участник в процедурата може да промени, допълни или оттегли офертата си. </w:t>
      </w:r>
    </w:p>
    <w:p w:rsidR="009F1CBA" w:rsidRDefault="009F1CBA" w:rsidP="009F1CBA">
      <w:pPr>
        <w:spacing w:line="360" w:lineRule="auto"/>
        <w:ind w:firstLine="709"/>
        <w:jc w:val="both"/>
      </w:pPr>
      <w:r w:rsidRPr="00975C27">
        <w:t xml:space="preserve">Разходите, свързани с изготвянето и подаването на офертите са за сметка на участника. Възложителят, при никакви условия няма да участва в тези разходи, независимо от начина на провеждане и изхода на процедурата. </w:t>
      </w:r>
    </w:p>
    <w:p w:rsidR="00D86203" w:rsidRPr="00975C27" w:rsidRDefault="00D86203" w:rsidP="009F1CBA">
      <w:pPr>
        <w:spacing w:line="360" w:lineRule="auto"/>
        <w:ind w:firstLine="709"/>
        <w:jc w:val="both"/>
      </w:pPr>
    </w:p>
    <w:p w:rsidR="00D86203" w:rsidRPr="00D86203" w:rsidRDefault="00D86203" w:rsidP="00D86203">
      <w:pPr>
        <w:pStyle w:val="ListParagraph"/>
        <w:numPr>
          <w:ilvl w:val="0"/>
          <w:numId w:val="16"/>
        </w:numPr>
        <w:tabs>
          <w:tab w:val="left" w:pos="993"/>
        </w:tabs>
        <w:spacing w:after="0"/>
        <w:ind w:left="0" w:firstLine="709"/>
        <w:rPr>
          <w:rFonts w:ascii="Times New Roman" w:eastAsia="Times New Roman" w:hAnsi="Times New Roman"/>
          <w:b/>
          <w:caps/>
          <w:sz w:val="24"/>
          <w:szCs w:val="24"/>
          <w:lang w:eastAsia="bg-BG"/>
        </w:rPr>
      </w:pPr>
      <w:r w:rsidRPr="00D86203">
        <w:rPr>
          <w:rFonts w:ascii="Times New Roman" w:eastAsia="Times New Roman" w:hAnsi="Times New Roman"/>
          <w:b/>
          <w:caps/>
          <w:sz w:val="24"/>
          <w:szCs w:val="24"/>
          <w:lang w:eastAsia="bg-BG"/>
        </w:rPr>
        <w:t>Разглеждане, оценка и класиране на офертите</w:t>
      </w:r>
    </w:p>
    <w:p w:rsidR="009F1CBA" w:rsidRPr="00975C27" w:rsidRDefault="009F1CBA" w:rsidP="009F1CBA">
      <w:pPr>
        <w:spacing w:line="360" w:lineRule="auto"/>
        <w:ind w:firstLine="709"/>
        <w:jc w:val="both"/>
        <w:rPr>
          <w:b/>
        </w:rPr>
      </w:pPr>
    </w:p>
    <w:p w:rsidR="009F1CBA" w:rsidRPr="00975C27" w:rsidRDefault="009F1CBA" w:rsidP="009F1CBA">
      <w:pPr>
        <w:spacing w:line="360" w:lineRule="auto"/>
        <w:ind w:firstLine="709"/>
        <w:jc w:val="both"/>
      </w:pPr>
      <w:r w:rsidRPr="00975C27">
        <w:t xml:space="preserve">Съгласно чл. 54, ал. 2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Упълномощаването трябва да е изрично и пълномощното или негово заверено копие се оставя на комисията. </w:t>
      </w:r>
      <w:r w:rsidR="0023196C" w:rsidRPr="00B07B7E">
        <w:rPr>
          <w:rFonts w:eastAsiaTheme="minorHAnsi"/>
          <w:lang w:eastAsia="en-US"/>
        </w:rPr>
        <w:t>Представител на участник се допуска след удостоверяване на неговата самоличност и представяне на съответното пълномощно.</w:t>
      </w:r>
      <w:r w:rsidR="0023196C" w:rsidRPr="0023196C">
        <w:t xml:space="preserve"> </w:t>
      </w:r>
      <w:r w:rsidR="0023196C" w:rsidRPr="00B07B7E">
        <w:t>Присъстващите лица се подписват в изготвен от комисията списък, удостоверяващ тяхното присъствие и качеството, в което присъстват, приложен към протокола на комисията.</w:t>
      </w:r>
    </w:p>
    <w:p w:rsidR="009F1CBA" w:rsidRPr="00975C27" w:rsidRDefault="009F1CBA" w:rsidP="009F1CBA">
      <w:pPr>
        <w:spacing w:line="360" w:lineRule="auto"/>
        <w:ind w:firstLine="709"/>
        <w:jc w:val="both"/>
      </w:pPr>
      <w:r w:rsidRPr="00975C27">
        <w:t xml:space="preserve">Комисията може по всяко време да проверява заявените от участниците данни, да иска разяснения относно сертификатите и документите, както и да изисква писмено представяне в определен срок на допълнителни доказателства за обстоятелствата, посочени в офертата. </w:t>
      </w:r>
    </w:p>
    <w:p w:rsidR="009F1CBA" w:rsidRPr="00975C27" w:rsidRDefault="009F1CBA" w:rsidP="009F1CBA">
      <w:pPr>
        <w:spacing w:line="360" w:lineRule="auto"/>
        <w:ind w:firstLine="709"/>
        <w:jc w:val="both"/>
      </w:pPr>
      <w:r w:rsidRPr="00975C27">
        <w:t xml:space="preserve">Възложителят може да проведе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9F1CBA" w:rsidRPr="00975C27" w:rsidRDefault="009F1CBA" w:rsidP="009F1CBA">
      <w:pPr>
        <w:spacing w:line="360" w:lineRule="auto"/>
        <w:ind w:firstLine="709"/>
        <w:jc w:val="both"/>
      </w:pPr>
      <w:r w:rsidRPr="00975C27">
        <w:t>В случай, че в срока, определен за получаване на офертите, няма представени оферти по процедурата или е постъпила само една оферта</w:t>
      </w:r>
      <w:r w:rsidRPr="00975C27">
        <w:rPr>
          <w:bCs/>
          <w:iCs/>
        </w:rPr>
        <w:t xml:space="preserve">, Възложителят има право да удължи срока или да </w:t>
      </w:r>
      <w:r w:rsidRPr="00975C27">
        <w:t xml:space="preserve">прекрати процедурата с мотивирано решение. </w:t>
      </w:r>
    </w:p>
    <w:p w:rsidR="009F1CBA" w:rsidRPr="00975C27" w:rsidRDefault="009F1CBA" w:rsidP="009F1CBA">
      <w:pPr>
        <w:spacing w:line="360" w:lineRule="auto"/>
        <w:ind w:firstLine="709"/>
        <w:jc w:val="both"/>
      </w:pPr>
      <w:r w:rsidRPr="00975C27">
        <w:rPr>
          <w:bCs/>
          <w:iCs/>
        </w:rPr>
        <w:t>За провеждане на процедурата Възложителят с писмена заповед назначава комисия. К</w:t>
      </w:r>
      <w:r w:rsidRPr="00975C27">
        <w:t xml:space="preserve">омисията се назначава след изтичане на срока за подаване на офертите и се обявява в деня, определен за отварянето и оценката им. Срокът за приключване на работата на комисията, се определя от Възложителя в заповедта и може да бъде променян отново само с негова заповед. </w:t>
      </w:r>
    </w:p>
    <w:p w:rsidR="009F1CBA" w:rsidRPr="00975C27" w:rsidRDefault="009F1CBA" w:rsidP="009F1CBA">
      <w:pPr>
        <w:spacing w:line="360" w:lineRule="auto"/>
        <w:ind w:firstLine="709"/>
        <w:jc w:val="both"/>
      </w:pPr>
      <w:bookmarkStart w:id="9" w:name="OLE_LINK9"/>
      <w:r w:rsidRPr="00975C27">
        <w:t xml:space="preserve">Комисията се състои от нечетен брой членове. </w:t>
      </w:r>
    </w:p>
    <w:p w:rsidR="009F1CBA" w:rsidRPr="00975C27" w:rsidRDefault="009F1CBA" w:rsidP="009F1CBA">
      <w:pPr>
        <w:spacing w:line="360" w:lineRule="auto"/>
        <w:ind w:firstLine="709"/>
        <w:jc w:val="both"/>
      </w:pPr>
      <w:r w:rsidRPr="00975C27">
        <w:t>Възложителят може да привлече като член на комисията и външен експерт, който има професионална компетентност в съответствие с предмета на поръчката</w:t>
      </w:r>
      <w:bookmarkEnd w:id="9"/>
      <w:r w:rsidRPr="00975C27">
        <w:t>.</w:t>
      </w:r>
      <w:r w:rsidRPr="00975C27">
        <w:rPr>
          <w:bCs/>
          <w:iCs/>
        </w:rPr>
        <w:t xml:space="preserve"> </w:t>
      </w:r>
    </w:p>
    <w:p w:rsidR="009F1CBA" w:rsidRPr="00975C27" w:rsidRDefault="009F1CBA" w:rsidP="009F1CBA">
      <w:pPr>
        <w:spacing w:line="360" w:lineRule="auto"/>
        <w:ind w:firstLine="709"/>
        <w:jc w:val="both"/>
        <w:rPr>
          <w:b/>
          <w:i/>
        </w:rPr>
      </w:pPr>
      <w:r w:rsidRPr="00975C27">
        <w:lastRenderedPageBreak/>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 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9F1CBA" w:rsidRPr="00975C27" w:rsidRDefault="009F1CBA" w:rsidP="009F1CBA">
      <w:pPr>
        <w:spacing w:line="360" w:lineRule="auto"/>
        <w:ind w:firstLine="709"/>
        <w:jc w:val="both"/>
      </w:pPr>
      <w:r w:rsidRPr="00975C27">
        <w:t>Членовете на комисията/и външни експерти, ако има такива/ подписват и представят на Възложителя декларация за липса на конфликт на интереси.</w:t>
      </w:r>
    </w:p>
    <w:p w:rsidR="009F1CBA" w:rsidRPr="00975C27" w:rsidRDefault="009F1CBA" w:rsidP="009F1CBA">
      <w:pPr>
        <w:spacing w:line="360" w:lineRule="auto"/>
        <w:ind w:firstLine="709"/>
        <w:jc w:val="both"/>
        <w:rPr>
          <w:lang w:val="en-US"/>
        </w:rPr>
      </w:pPr>
      <w:r w:rsidRPr="00975C27">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и доклада с особено мнение и писмено излага мотивите си. Комисията работи по реда и условията на чл. 53 и сл. от ППЗОП</w:t>
      </w:r>
      <w:r w:rsidRPr="00975C27">
        <w:rPr>
          <w:lang w:val="en-US"/>
        </w:rPr>
        <w:t>.</w:t>
      </w:r>
    </w:p>
    <w:p w:rsidR="009F1CBA" w:rsidRPr="00975C27" w:rsidRDefault="009F1CBA" w:rsidP="009F1CBA">
      <w:pPr>
        <w:spacing w:line="360" w:lineRule="auto"/>
        <w:ind w:firstLine="709"/>
        <w:jc w:val="both"/>
      </w:pPr>
      <w:r w:rsidRPr="00975C27">
        <w:t>Офертите се оценяват съобразно утвърденият критерий за възлагане.</w:t>
      </w:r>
    </w:p>
    <w:p w:rsidR="009F1CBA" w:rsidRPr="00975C27" w:rsidRDefault="009F1CBA" w:rsidP="009F1CBA">
      <w:pPr>
        <w:spacing w:line="360" w:lineRule="auto"/>
        <w:ind w:firstLine="709"/>
        <w:jc w:val="both"/>
      </w:pPr>
      <w:r w:rsidRPr="00975C27">
        <w:t>Възложителят, след приключване работата на комисията, издава мотивирано решение, с което обявява класирането на участниците и участника, определен за изпълнител. В решението възложителят посочва и отстранените от участие в процедурата участници и оферти и мотивите за отстраняването им. Възложителят изпраща решението на участниците в тридневен срок от издаването му.</w:t>
      </w:r>
    </w:p>
    <w:p w:rsidR="009F1CBA" w:rsidRPr="00975C27" w:rsidRDefault="009F1CBA" w:rsidP="009F1CBA">
      <w:pPr>
        <w:spacing w:line="360" w:lineRule="auto"/>
        <w:ind w:firstLine="709"/>
        <w:jc w:val="both"/>
        <w:rPr>
          <w:lang w:val="en-US"/>
        </w:rPr>
      </w:pPr>
      <w:r w:rsidRPr="00975C27">
        <w:t>Възложителят прекратява процедурата с мотивирано решение, по реда и при условията на чл. 110 от ЗОП</w:t>
      </w:r>
      <w:r w:rsidRPr="00975C27">
        <w:rPr>
          <w:lang w:val="en-US"/>
        </w:rPr>
        <w:t>.</w:t>
      </w:r>
    </w:p>
    <w:p w:rsidR="009F1CBA" w:rsidRPr="00975C27" w:rsidRDefault="009F1CBA" w:rsidP="00FF4DE2">
      <w:pPr>
        <w:spacing w:line="360" w:lineRule="auto"/>
        <w:ind w:firstLine="709"/>
        <w:jc w:val="both"/>
      </w:pPr>
      <w:r w:rsidRPr="00975C27">
        <w:t xml:space="preserve">Възложителят сключва писмен договор за обществена поръчка с участника, определен за изпълнител, в резултат на проведената процедура. Договорът за обществена поръчка, който се сключва, трябва задължително да съответства на приложения в документацията проект на договор и да бъде допълнен с всички предложения от офертата на участника, въз основа на които е определен за изпълнител. </w:t>
      </w:r>
    </w:p>
    <w:p w:rsidR="00FF4DE2" w:rsidRPr="00742C72" w:rsidRDefault="009F1CBA" w:rsidP="00742C72">
      <w:pPr>
        <w:tabs>
          <w:tab w:val="left" w:pos="993"/>
        </w:tabs>
        <w:spacing w:line="360" w:lineRule="auto"/>
        <w:ind w:firstLine="709"/>
        <w:jc w:val="both"/>
        <w:textAlignment w:val="center"/>
      </w:pPr>
      <w:r w:rsidRPr="00975C27">
        <w:t>При подписване на договора за обществена поръчка участникът, определен за изпълнител, е длъжен да представи</w:t>
      </w:r>
      <w:r w:rsidR="00FF4DE2" w:rsidRPr="00975C27">
        <w:t xml:space="preserve"> </w:t>
      </w:r>
      <w:r w:rsidRPr="00975C27">
        <w:t>документите по чл. 112, ал. 1, т. 1 – 4 от ЗОП</w:t>
      </w:r>
      <w:r w:rsidR="00E44A37" w:rsidRPr="0058131C">
        <w:t>,</w:t>
      </w:r>
      <w:r w:rsidR="00FF4DE2" w:rsidRPr="0058131C">
        <w:t xml:space="preserve"> </w:t>
      </w:r>
      <w:r w:rsidR="001F1718" w:rsidRPr="0058131C">
        <w:t xml:space="preserve">Списък на </w:t>
      </w:r>
      <w:r w:rsidR="001F1718" w:rsidRPr="0058131C">
        <w:rPr>
          <w:bCs/>
        </w:rPr>
        <w:t>служителите/експертите, които ще използва за изпълнение на обществената поръчка,</w:t>
      </w:r>
      <w:r w:rsidR="001F1718">
        <w:rPr>
          <w:bCs/>
        </w:rPr>
        <w:t xml:space="preserve"> </w:t>
      </w:r>
      <w:r w:rsidR="001F1718" w:rsidRPr="001F1718">
        <w:rPr>
          <w:b/>
          <w:bCs/>
        </w:rPr>
        <w:t>както и</w:t>
      </w:r>
      <w:r w:rsidR="001F1718">
        <w:rPr>
          <w:bCs/>
        </w:rPr>
        <w:t xml:space="preserve"> </w:t>
      </w:r>
      <w:r w:rsidR="00742C72">
        <w:t xml:space="preserve">заверени копия на </w:t>
      </w:r>
      <w:r w:rsidR="00FF4DE2" w:rsidRPr="00742C72">
        <w:t>застрахователна полица и/или удостоверение от застраховател за направена застраховка по чл. 20, ал. 3 от ЗКИР.</w:t>
      </w:r>
    </w:p>
    <w:p w:rsidR="00E44A37" w:rsidRPr="00975C27" w:rsidRDefault="00E44A37" w:rsidP="00E44A37">
      <w:pPr>
        <w:pStyle w:val="ListParagraph"/>
        <w:tabs>
          <w:tab w:val="left" w:pos="993"/>
        </w:tabs>
        <w:spacing w:after="0" w:line="360" w:lineRule="auto"/>
        <w:ind w:left="709"/>
        <w:textAlignment w:val="center"/>
        <w:rPr>
          <w:rFonts w:ascii="Times New Roman" w:hAnsi="Times New Roman"/>
          <w:sz w:val="24"/>
          <w:szCs w:val="24"/>
        </w:rPr>
      </w:pPr>
      <w:r w:rsidRPr="00975C27">
        <w:rPr>
          <w:rFonts w:ascii="Times New Roman" w:hAnsi="Times New Roman"/>
          <w:sz w:val="24"/>
          <w:szCs w:val="24"/>
        </w:rPr>
        <w:t>Изпълнител-обединение представя и документи по чл. 70 от ППЗОП.</w:t>
      </w:r>
    </w:p>
    <w:p w:rsidR="009F1CBA" w:rsidRPr="00975C27" w:rsidRDefault="009F1CBA" w:rsidP="00FF4DE2">
      <w:pPr>
        <w:tabs>
          <w:tab w:val="left" w:pos="993"/>
        </w:tabs>
        <w:spacing w:line="360" w:lineRule="auto"/>
        <w:ind w:firstLine="709"/>
        <w:jc w:val="both"/>
        <w:textAlignment w:val="center"/>
      </w:pPr>
      <w:r w:rsidRPr="00975C27">
        <w:t xml:space="preserve">Когато участникът, избран за изпълнител, е чуждестранно лице, той представя съответния документ, издаден от компетентен орган, съгласно законодателството на държавата, в която участникът е установен. В тези случаи,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w:t>
      </w:r>
      <w:r w:rsidRPr="00975C27">
        <w:lastRenderedPageBreak/>
        <w:t>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9F1CBA" w:rsidRPr="00975C27" w:rsidRDefault="009F1CBA" w:rsidP="009F1CBA">
      <w:pPr>
        <w:spacing w:line="360" w:lineRule="auto"/>
        <w:ind w:firstLine="709"/>
        <w:jc w:val="both"/>
        <w:rPr>
          <w:bCs/>
          <w:iCs/>
        </w:rPr>
      </w:pPr>
      <w:r w:rsidRPr="00975C27">
        <w:rPr>
          <w:bCs/>
          <w:iCs/>
        </w:rPr>
        <w:t xml:space="preserve">Изпълнителите сключват договор за подизпълнение с подизпълнителите, посочени в офертата. Сключването на договор за подизпълнение не освобождава изпълнителя от отговорността му за изпълнение на договора за обществена поръчка. </w:t>
      </w:r>
    </w:p>
    <w:p w:rsidR="009F1CBA" w:rsidRPr="00975C27" w:rsidRDefault="009F1CBA" w:rsidP="009F1CBA">
      <w:pPr>
        <w:spacing w:line="360" w:lineRule="auto"/>
        <w:ind w:firstLine="709"/>
        <w:jc w:val="both"/>
      </w:pPr>
      <w:r w:rsidRPr="00975C27">
        <w:t>Страните по договор за обществена поръчка не могат да го изменят. Изменение на сключен договор за обществена поръчка се извършва с допълнително споразумение и се допуска по изключение по реда и условията на чл. 116 и чл. 118 от ЗОП.</w:t>
      </w:r>
    </w:p>
    <w:p w:rsidR="009F1CBA" w:rsidRPr="00975C27" w:rsidRDefault="009F1CBA" w:rsidP="009F1CBA">
      <w:pPr>
        <w:spacing w:line="360" w:lineRule="auto"/>
        <w:ind w:firstLine="709"/>
        <w:jc w:val="both"/>
        <w:rPr>
          <w:b/>
        </w:rPr>
      </w:pPr>
      <w:r w:rsidRPr="00975C27">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по чл. 112, ал. 6 от ЗОП.</w:t>
      </w:r>
      <w:r w:rsidRPr="00975C27">
        <w:rPr>
          <w:b/>
        </w:rPr>
        <w:t xml:space="preserve"> </w:t>
      </w:r>
    </w:p>
    <w:p w:rsidR="009F1CBA" w:rsidRPr="00975C27" w:rsidRDefault="009F1CBA" w:rsidP="009F1CBA">
      <w:pPr>
        <w:spacing w:line="360" w:lineRule="auto"/>
        <w:ind w:firstLine="709"/>
        <w:jc w:val="both"/>
      </w:pPr>
      <w:r w:rsidRPr="00975C27">
        <w:t>Относно сключването на договор/и с подизпълнител/и се прилагат разпоредбите на чл. 75, ал. 1 и ал. 2 от ППЗОП.</w:t>
      </w:r>
    </w:p>
    <w:p w:rsidR="009F1CBA" w:rsidRPr="00975C27" w:rsidRDefault="009F1CBA" w:rsidP="009F1CBA">
      <w:pPr>
        <w:spacing w:line="360" w:lineRule="auto"/>
        <w:ind w:firstLine="709"/>
        <w:jc w:val="both"/>
      </w:pPr>
      <w:r w:rsidRPr="00975C27">
        <w:t>За сключените договор/и с подизпълнител/и се прилагат разпоредбите на чл. 66, ал. 10 и ал. 11 от ЗОП и чл. 75, ал. 3 и ал. 4 ППЗОП.</w:t>
      </w:r>
    </w:p>
    <w:p w:rsidR="00C95DA3" w:rsidRPr="00975C27" w:rsidRDefault="009F1CBA" w:rsidP="009F1CBA">
      <w:pPr>
        <w:tabs>
          <w:tab w:val="left" w:pos="1440"/>
        </w:tabs>
        <w:spacing w:line="360" w:lineRule="auto"/>
        <w:ind w:firstLine="709"/>
        <w:jc w:val="both"/>
        <w:rPr>
          <w:bCs/>
          <w:kern w:val="32"/>
          <w:lang w:eastAsia="x-none"/>
        </w:rPr>
      </w:pPr>
      <w:r w:rsidRPr="00975C27">
        <w:t>За всички неуредени в настоящата документация въпроси се прилагат разпоредбите на ЗОП и ППЗОП.</w:t>
      </w:r>
    </w:p>
    <w:p w:rsidR="00E82911" w:rsidRDefault="00E82911" w:rsidP="00E82911">
      <w:pPr>
        <w:tabs>
          <w:tab w:val="left" w:pos="993"/>
        </w:tabs>
        <w:ind w:left="1080"/>
        <w:rPr>
          <w:b/>
          <w:caps/>
        </w:rPr>
      </w:pPr>
      <w:bookmarkStart w:id="10" w:name="_Toc485049191"/>
      <w:bookmarkStart w:id="11" w:name="_Toc504040684"/>
    </w:p>
    <w:p w:rsidR="00E82911" w:rsidRDefault="00E82911" w:rsidP="00E82911">
      <w:pPr>
        <w:tabs>
          <w:tab w:val="left" w:pos="993"/>
        </w:tabs>
        <w:ind w:left="1080"/>
        <w:jc w:val="center"/>
        <w:rPr>
          <w:b/>
          <w:caps/>
        </w:rPr>
      </w:pPr>
      <w:r w:rsidRPr="00E82911">
        <w:rPr>
          <w:b/>
          <w:caps/>
        </w:rPr>
        <w:t xml:space="preserve">10. </w:t>
      </w:r>
      <w:bookmarkEnd w:id="10"/>
      <w:bookmarkEnd w:id="11"/>
      <w:r w:rsidRPr="00E82911">
        <w:rPr>
          <w:b/>
          <w:caps/>
        </w:rPr>
        <w:t>Приложения и образци</w:t>
      </w:r>
    </w:p>
    <w:p w:rsidR="00E82911" w:rsidRPr="00E82911" w:rsidRDefault="00E82911" w:rsidP="00E82911">
      <w:pPr>
        <w:tabs>
          <w:tab w:val="left" w:pos="993"/>
        </w:tabs>
        <w:ind w:left="1080"/>
        <w:jc w:val="center"/>
        <w:rPr>
          <w:spacing w:val="-4"/>
        </w:rPr>
      </w:pPr>
    </w:p>
    <w:p w:rsidR="00E82911" w:rsidRPr="00BD72FF" w:rsidRDefault="00E82911" w:rsidP="00E82911">
      <w:pPr>
        <w:numPr>
          <w:ilvl w:val="0"/>
          <w:numId w:val="36"/>
        </w:numPr>
        <w:tabs>
          <w:tab w:val="left" w:pos="0"/>
        </w:tabs>
        <w:spacing w:line="360" w:lineRule="auto"/>
        <w:ind w:left="425" w:hanging="425"/>
        <w:jc w:val="both"/>
        <w:rPr>
          <w:bCs/>
          <w:spacing w:val="-4"/>
        </w:rPr>
      </w:pPr>
      <w:r>
        <w:rPr>
          <w:bCs/>
          <w:spacing w:val="-4"/>
        </w:rPr>
        <w:t>Образец</w:t>
      </w:r>
      <w:r w:rsidRPr="00BD72FF">
        <w:rPr>
          <w:bCs/>
          <w:spacing w:val="-4"/>
        </w:rPr>
        <w:t xml:space="preserve"> № 1 – Опис на документите, представени с офертата</w:t>
      </w:r>
      <w:r>
        <w:rPr>
          <w:bCs/>
          <w:spacing w:val="-4"/>
        </w:rPr>
        <w:t>;</w:t>
      </w:r>
      <w:r w:rsidRPr="00BD72FF">
        <w:rPr>
          <w:bCs/>
          <w:spacing w:val="-4"/>
        </w:rPr>
        <w:t xml:space="preserve"> </w:t>
      </w:r>
    </w:p>
    <w:p w:rsidR="00E82911" w:rsidRPr="00BD72FF" w:rsidRDefault="00E82911" w:rsidP="00E82911">
      <w:pPr>
        <w:numPr>
          <w:ilvl w:val="0"/>
          <w:numId w:val="36"/>
        </w:numPr>
        <w:tabs>
          <w:tab w:val="left" w:pos="0"/>
        </w:tabs>
        <w:spacing w:line="360" w:lineRule="auto"/>
        <w:ind w:left="425" w:hanging="425"/>
        <w:jc w:val="both"/>
        <w:rPr>
          <w:bCs/>
          <w:i/>
          <w:spacing w:val="-4"/>
        </w:rPr>
      </w:pPr>
      <w:r>
        <w:rPr>
          <w:bCs/>
          <w:spacing w:val="-4"/>
        </w:rPr>
        <w:t>Образец</w:t>
      </w:r>
      <w:r w:rsidRPr="00BD72FF">
        <w:rPr>
          <w:bCs/>
          <w:spacing w:val="-4"/>
        </w:rPr>
        <w:t xml:space="preserve"> № </w:t>
      </w:r>
      <w:r>
        <w:rPr>
          <w:bCs/>
          <w:spacing w:val="-4"/>
        </w:rPr>
        <w:t>2</w:t>
      </w:r>
      <w:r w:rsidRPr="00BD72FF">
        <w:rPr>
          <w:bCs/>
          <w:spacing w:val="-4"/>
        </w:rPr>
        <w:t xml:space="preserve"> – Заявление за участие</w:t>
      </w:r>
      <w:r>
        <w:rPr>
          <w:bCs/>
          <w:spacing w:val="-4"/>
        </w:rPr>
        <w:t>;</w:t>
      </w:r>
    </w:p>
    <w:p w:rsidR="00E82911" w:rsidRPr="00BD72FF" w:rsidRDefault="00E82911" w:rsidP="00E82911">
      <w:pPr>
        <w:numPr>
          <w:ilvl w:val="0"/>
          <w:numId w:val="36"/>
        </w:numPr>
        <w:tabs>
          <w:tab w:val="left" w:pos="0"/>
        </w:tabs>
        <w:spacing w:line="360" w:lineRule="auto"/>
        <w:ind w:left="426" w:hanging="426"/>
        <w:jc w:val="both"/>
        <w:rPr>
          <w:bCs/>
          <w:spacing w:val="-4"/>
        </w:rPr>
      </w:pPr>
      <w:r>
        <w:rPr>
          <w:bCs/>
          <w:spacing w:val="-4"/>
        </w:rPr>
        <w:t>Образец</w:t>
      </w:r>
      <w:r w:rsidRPr="00BD72FF">
        <w:rPr>
          <w:bCs/>
          <w:spacing w:val="-4"/>
        </w:rPr>
        <w:t xml:space="preserve"> № 2</w:t>
      </w:r>
      <w:r>
        <w:rPr>
          <w:bCs/>
          <w:spacing w:val="-4"/>
        </w:rPr>
        <w:t>.1</w:t>
      </w:r>
      <w:r w:rsidRPr="00BD72FF">
        <w:rPr>
          <w:bCs/>
          <w:spacing w:val="-4"/>
        </w:rPr>
        <w:t xml:space="preserve"> – Стандартизиран образец на Eдинен европейски документ за обществени поръчки</w:t>
      </w:r>
      <w:r>
        <w:rPr>
          <w:bCs/>
          <w:spacing w:val="-4"/>
        </w:rPr>
        <w:t>;</w:t>
      </w:r>
    </w:p>
    <w:p w:rsidR="00E82911" w:rsidRPr="00BD72FF" w:rsidRDefault="00E82911" w:rsidP="00E82911">
      <w:pPr>
        <w:numPr>
          <w:ilvl w:val="0"/>
          <w:numId w:val="36"/>
        </w:numPr>
        <w:tabs>
          <w:tab w:val="left" w:pos="0"/>
        </w:tabs>
        <w:spacing w:line="360" w:lineRule="auto"/>
        <w:ind w:left="426" w:hanging="426"/>
        <w:jc w:val="both"/>
        <w:rPr>
          <w:bCs/>
          <w:spacing w:val="-4"/>
        </w:rPr>
      </w:pPr>
      <w:r>
        <w:rPr>
          <w:bCs/>
          <w:spacing w:val="-4"/>
        </w:rPr>
        <w:t>Образец</w:t>
      </w:r>
      <w:r w:rsidRPr="00BD72FF">
        <w:rPr>
          <w:bCs/>
          <w:spacing w:val="-4"/>
        </w:rPr>
        <w:t xml:space="preserve"> № 3</w:t>
      </w:r>
      <w:r>
        <w:rPr>
          <w:bCs/>
          <w:spacing w:val="-4"/>
        </w:rPr>
        <w:t xml:space="preserve"> </w:t>
      </w:r>
      <w:r w:rsidRPr="00BD72FF">
        <w:rPr>
          <w:bCs/>
          <w:spacing w:val="-4"/>
        </w:rPr>
        <w:t xml:space="preserve">– </w:t>
      </w:r>
      <w:r>
        <w:rPr>
          <w:bCs/>
          <w:spacing w:val="-4"/>
        </w:rPr>
        <w:t>Техническо предложение;</w:t>
      </w:r>
    </w:p>
    <w:p w:rsidR="00E82911" w:rsidRPr="00BD72FF" w:rsidRDefault="00E82911" w:rsidP="00E82911">
      <w:pPr>
        <w:numPr>
          <w:ilvl w:val="0"/>
          <w:numId w:val="36"/>
        </w:numPr>
        <w:pBdr>
          <w:bar w:val="single" w:sz="4" w:color="auto"/>
        </w:pBdr>
        <w:spacing w:line="360" w:lineRule="auto"/>
        <w:ind w:left="425" w:hanging="425"/>
        <w:jc w:val="both"/>
        <w:rPr>
          <w:bCs/>
          <w:spacing w:val="-4"/>
        </w:rPr>
      </w:pPr>
      <w:r>
        <w:rPr>
          <w:bCs/>
          <w:spacing w:val="-4"/>
        </w:rPr>
        <w:t>Образец</w:t>
      </w:r>
      <w:r w:rsidRPr="00BD72FF">
        <w:rPr>
          <w:bCs/>
          <w:spacing w:val="-4"/>
        </w:rPr>
        <w:t xml:space="preserve"> № 4 </w:t>
      </w:r>
      <w:r>
        <w:rPr>
          <w:bCs/>
          <w:spacing w:val="-4"/>
        </w:rPr>
        <w:t>–</w:t>
      </w:r>
      <w:r w:rsidRPr="00BD72FF">
        <w:rPr>
          <w:bCs/>
          <w:spacing w:val="-4"/>
        </w:rPr>
        <w:t xml:space="preserve"> </w:t>
      </w:r>
      <w:r>
        <w:rPr>
          <w:bCs/>
          <w:spacing w:val="-4"/>
        </w:rPr>
        <w:t>Ценово предложение;</w:t>
      </w:r>
      <w:r w:rsidRPr="00BD72FF">
        <w:rPr>
          <w:bCs/>
          <w:spacing w:val="-4"/>
        </w:rPr>
        <w:t xml:space="preserve">  </w:t>
      </w:r>
    </w:p>
    <w:p w:rsidR="00E82911" w:rsidRPr="00BD72FF" w:rsidRDefault="00E82911" w:rsidP="00E82911">
      <w:pPr>
        <w:numPr>
          <w:ilvl w:val="0"/>
          <w:numId w:val="36"/>
        </w:numPr>
        <w:tabs>
          <w:tab w:val="left" w:pos="0"/>
        </w:tabs>
        <w:spacing w:line="360" w:lineRule="auto"/>
        <w:ind w:left="426" w:hanging="426"/>
        <w:jc w:val="both"/>
        <w:rPr>
          <w:bCs/>
          <w:spacing w:val="-4"/>
        </w:rPr>
      </w:pPr>
      <w:r w:rsidRPr="00BD72FF">
        <w:rPr>
          <w:bCs/>
          <w:spacing w:val="-4"/>
        </w:rPr>
        <w:t xml:space="preserve">Приложение № </w:t>
      </w:r>
      <w:r>
        <w:rPr>
          <w:bCs/>
          <w:spacing w:val="-4"/>
        </w:rPr>
        <w:t>1 – Техническа спецификация;</w:t>
      </w:r>
    </w:p>
    <w:p w:rsidR="00E82911" w:rsidRPr="00BD72FF" w:rsidRDefault="00E82911" w:rsidP="00E82911">
      <w:pPr>
        <w:numPr>
          <w:ilvl w:val="0"/>
          <w:numId w:val="36"/>
        </w:numPr>
        <w:tabs>
          <w:tab w:val="left" w:pos="0"/>
        </w:tabs>
        <w:spacing w:line="360" w:lineRule="auto"/>
        <w:ind w:left="426" w:hanging="426"/>
        <w:jc w:val="both"/>
        <w:rPr>
          <w:spacing w:val="-4"/>
        </w:rPr>
      </w:pPr>
      <w:r w:rsidRPr="00BD72FF">
        <w:rPr>
          <w:bCs/>
          <w:spacing w:val="-4"/>
        </w:rPr>
        <w:t xml:space="preserve">Приложение № </w:t>
      </w:r>
      <w:r>
        <w:rPr>
          <w:bCs/>
          <w:spacing w:val="-4"/>
        </w:rPr>
        <w:t>2 – Проект на договор.</w:t>
      </w:r>
    </w:p>
    <w:p w:rsidR="00E82911" w:rsidRPr="00BD72FF" w:rsidRDefault="00E82911" w:rsidP="00E82911">
      <w:pPr>
        <w:spacing w:line="360" w:lineRule="auto"/>
        <w:rPr>
          <w:rFonts w:eastAsia="Calibri"/>
          <w:spacing w:val="-4"/>
        </w:rPr>
      </w:pPr>
    </w:p>
    <w:p w:rsidR="00E82911" w:rsidRPr="00BD72FF" w:rsidRDefault="00E82911" w:rsidP="00E82911">
      <w:pPr>
        <w:spacing w:line="360" w:lineRule="auto"/>
        <w:rPr>
          <w:rFonts w:eastAsia="Calibri"/>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Default="00E82911" w:rsidP="00E82911">
      <w:pPr>
        <w:spacing w:line="312" w:lineRule="auto"/>
        <w:rPr>
          <w:rFonts w:eastAsia="Calibri"/>
          <w:b/>
          <w:spacing w:val="-4"/>
        </w:rPr>
      </w:pPr>
    </w:p>
    <w:p w:rsidR="00E82911" w:rsidRPr="00BD72FF" w:rsidRDefault="00E82911" w:rsidP="00E82911">
      <w:pPr>
        <w:spacing w:line="312" w:lineRule="auto"/>
        <w:rPr>
          <w:rFonts w:eastAsia="Calibri"/>
          <w:b/>
          <w:spacing w:val="-4"/>
        </w:rPr>
      </w:pPr>
      <w:r w:rsidRPr="00BD72FF">
        <w:rPr>
          <w:rFonts w:eastAsia="Calibri"/>
          <w:b/>
          <w:spacing w:val="-4"/>
        </w:rPr>
        <w:t>СЪГЛАСУВАЛИ:</w:t>
      </w:r>
    </w:p>
    <w:p w:rsidR="00E82911" w:rsidRPr="00BD72FF" w:rsidRDefault="00E82911" w:rsidP="00E82911">
      <w:pPr>
        <w:spacing w:line="312" w:lineRule="auto"/>
        <w:rPr>
          <w:rFonts w:eastAsia="Calibri"/>
          <w:spacing w:val="-4"/>
        </w:rPr>
      </w:pPr>
    </w:p>
    <w:p w:rsidR="00E82911" w:rsidRPr="00E82911" w:rsidRDefault="00E82911" w:rsidP="00E82911">
      <w:pPr>
        <w:spacing w:line="312" w:lineRule="auto"/>
        <w:rPr>
          <w:rFonts w:eastAsia="Calibri"/>
          <w:b/>
          <w:spacing w:val="-4"/>
        </w:rPr>
      </w:pPr>
      <w:r w:rsidRPr="00E82911">
        <w:rPr>
          <w:rFonts w:eastAsia="Calibri"/>
          <w:b/>
          <w:spacing w:val="-4"/>
        </w:rPr>
        <w:t>Емилия Ангелова</w:t>
      </w:r>
    </w:p>
    <w:p w:rsidR="00E82911" w:rsidRPr="00BD72FF" w:rsidRDefault="00E82911" w:rsidP="00E82911">
      <w:pPr>
        <w:spacing w:line="312" w:lineRule="auto"/>
        <w:rPr>
          <w:rFonts w:eastAsia="Calibri"/>
          <w:spacing w:val="-4"/>
        </w:rPr>
      </w:pPr>
      <w:r w:rsidRPr="00BD72FF">
        <w:rPr>
          <w:rFonts w:eastAsia="Calibri"/>
          <w:spacing w:val="-4"/>
        </w:rPr>
        <w:t>Главен секретар на АГКК</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E82911" w:rsidRDefault="00E82911" w:rsidP="00E82911">
      <w:pPr>
        <w:spacing w:line="312" w:lineRule="auto"/>
        <w:rPr>
          <w:rFonts w:eastAsia="Calibri"/>
          <w:b/>
          <w:spacing w:val="-4"/>
        </w:rPr>
      </w:pPr>
      <w:r w:rsidRPr="00E82911">
        <w:rPr>
          <w:rFonts w:eastAsia="Calibri"/>
          <w:b/>
          <w:spacing w:val="-4"/>
        </w:rPr>
        <w:t>Лилия Георгиева</w:t>
      </w:r>
    </w:p>
    <w:p w:rsidR="00E82911" w:rsidRPr="00BD72FF" w:rsidRDefault="00E82911" w:rsidP="00E82911">
      <w:pPr>
        <w:spacing w:line="312" w:lineRule="auto"/>
        <w:rPr>
          <w:rFonts w:eastAsia="Calibri"/>
          <w:spacing w:val="-4"/>
        </w:rPr>
      </w:pPr>
      <w:r w:rsidRPr="00BD72FF">
        <w:rPr>
          <w:rFonts w:eastAsia="Calibri"/>
          <w:spacing w:val="-4"/>
        </w:rPr>
        <w:t>Финансов контрольор</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E82911" w:rsidRDefault="00E82911" w:rsidP="00E82911">
      <w:pPr>
        <w:spacing w:line="312" w:lineRule="auto"/>
        <w:rPr>
          <w:rFonts w:eastAsia="Calibri"/>
          <w:b/>
          <w:spacing w:val="-4"/>
        </w:rPr>
      </w:pPr>
      <w:r w:rsidRPr="00E82911">
        <w:rPr>
          <w:rFonts w:eastAsia="Calibri"/>
          <w:b/>
          <w:spacing w:val="-4"/>
        </w:rPr>
        <w:t>Самуил Драганов</w:t>
      </w:r>
    </w:p>
    <w:p w:rsidR="00E82911" w:rsidRPr="00BD72FF" w:rsidRDefault="00E82911" w:rsidP="00E82911">
      <w:pPr>
        <w:spacing w:line="312" w:lineRule="auto"/>
        <w:rPr>
          <w:rFonts w:eastAsia="Calibri"/>
          <w:spacing w:val="-4"/>
        </w:rPr>
      </w:pPr>
      <w:r w:rsidRPr="00BD72FF">
        <w:rPr>
          <w:rFonts w:eastAsia="Calibri"/>
          <w:spacing w:val="-4"/>
        </w:rPr>
        <w:t>Главен счетоводител</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E82911" w:rsidRDefault="00E82911" w:rsidP="00E82911">
      <w:pPr>
        <w:spacing w:line="312" w:lineRule="auto"/>
        <w:rPr>
          <w:rFonts w:eastAsia="Calibri"/>
          <w:b/>
          <w:spacing w:val="-4"/>
        </w:rPr>
      </w:pPr>
      <w:r w:rsidRPr="00E82911">
        <w:rPr>
          <w:rFonts w:eastAsia="Calibri"/>
          <w:b/>
          <w:spacing w:val="-4"/>
        </w:rPr>
        <w:t>Полина Зашева</w:t>
      </w:r>
    </w:p>
    <w:p w:rsidR="00E82911" w:rsidRPr="00BD72FF" w:rsidRDefault="00E82911" w:rsidP="00E82911">
      <w:pPr>
        <w:spacing w:line="312" w:lineRule="auto"/>
        <w:rPr>
          <w:rFonts w:eastAsia="Calibri"/>
          <w:spacing w:val="-4"/>
        </w:rPr>
      </w:pPr>
      <w:r w:rsidRPr="00BD72FF">
        <w:rPr>
          <w:rFonts w:eastAsia="Calibri"/>
          <w:spacing w:val="-4"/>
        </w:rPr>
        <w:t>Директор на Дирекция „Финансово-стопанско управление“</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E82911" w:rsidRDefault="00E82911" w:rsidP="00E82911">
      <w:pPr>
        <w:spacing w:line="312" w:lineRule="auto"/>
        <w:rPr>
          <w:rFonts w:eastAsia="Calibri"/>
          <w:b/>
          <w:spacing w:val="-4"/>
        </w:rPr>
      </w:pPr>
      <w:r w:rsidRPr="00E82911">
        <w:rPr>
          <w:rFonts w:eastAsia="Calibri"/>
          <w:b/>
          <w:spacing w:val="-4"/>
        </w:rPr>
        <w:t xml:space="preserve">Веселина Виткова </w:t>
      </w:r>
    </w:p>
    <w:p w:rsidR="00E82911" w:rsidRPr="00BD72FF" w:rsidRDefault="00E82911" w:rsidP="00E82911">
      <w:pPr>
        <w:spacing w:line="312" w:lineRule="auto"/>
        <w:rPr>
          <w:rFonts w:eastAsia="Calibri"/>
          <w:spacing w:val="-4"/>
        </w:rPr>
      </w:pPr>
      <w:r w:rsidRPr="00BD72FF">
        <w:rPr>
          <w:rFonts w:eastAsia="Calibri"/>
          <w:spacing w:val="-4"/>
        </w:rPr>
        <w:t>Директор на Дирекция „Административно-правно обслужване“</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E82911" w:rsidRDefault="00E82911" w:rsidP="00E82911">
      <w:pPr>
        <w:spacing w:line="312" w:lineRule="auto"/>
        <w:rPr>
          <w:rFonts w:eastAsia="Calibri"/>
          <w:b/>
          <w:spacing w:val="-4"/>
        </w:rPr>
      </w:pPr>
      <w:r>
        <w:rPr>
          <w:rFonts w:eastAsia="Calibri"/>
          <w:b/>
          <w:spacing w:val="-4"/>
        </w:rPr>
        <w:t>инж. Румен Янков</w:t>
      </w:r>
    </w:p>
    <w:p w:rsidR="00E82911" w:rsidRDefault="00E82911" w:rsidP="00E82911">
      <w:pPr>
        <w:spacing w:line="312" w:lineRule="auto"/>
        <w:rPr>
          <w:rFonts w:eastAsia="Calibri"/>
          <w:spacing w:val="-4"/>
        </w:rPr>
      </w:pPr>
      <w:r w:rsidRPr="00BD72FF">
        <w:rPr>
          <w:rFonts w:eastAsia="Calibri"/>
          <w:spacing w:val="-4"/>
        </w:rPr>
        <w:t>Директор на Дирекция „</w:t>
      </w:r>
      <w:r>
        <w:rPr>
          <w:rFonts w:eastAsia="Calibri"/>
          <w:spacing w:val="-4"/>
        </w:rPr>
        <w:t>Геодезия и картография</w:t>
      </w:r>
      <w:r w:rsidRPr="00BD72FF">
        <w:rPr>
          <w:rFonts w:eastAsia="Calibri"/>
          <w:spacing w:val="-4"/>
        </w:rPr>
        <w:t>“</w:t>
      </w:r>
    </w:p>
    <w:p w:rsidR="00E82911" w:rsidRDefault="00E82911" w:rsidP="00E82911">
      <w:pPr>
        <w:spacing w:line="312" w:lineRule="auto"/>
        <w:rPr>
          <w:rFonts w:eastAsia="Calibri"/>
          <w:spacing w:val="-4"/>
        </w:rPr>
      </w:pPr>
    </w:p>
    <w:p w:rsidR="00E82911" w:rsidRDefault="00E82911" w:rsidP="00E82911">
      <w:pPr>
        <w:spacing w:line="312" w:lineRule="auto"/>
        <w:rPr>
          <w:rFonts w:eastAsia="Calibri"/>
          <w:spacing w:val="-4"/>
        </w:rPr>
      </w:pPr>
    </w:p>
    <w:p w:rsidR="00E82911" w:rsidRPr="00C33920" w:rsidRDefault="00E82911" w:rsidP="00E82911">
      <w:pPr>
        <w:spacing w:line="312" w:lineRule="auto"/>
        <w:rPr>
          <w:rFonts w:eastAsia="Calibri"/>
          <w:b/>
          <w:spacing w:val="-4"/>
        </w:rPr>
      </w:pPr>
      <w:r w:rsidRPr="00C33920">
        <w:rPr>
          <w:rFonts w:eastAsia="Calibri"/>
          <w:b/>
          <w:spacing w:val="-4"/>
        </w:rPr>
        <w:t>Милена Борисова</w:t>
      </w:r>
    </w:p>
    <w:p w:rsidR="00E82911" w:rsidRPr="00BD72FF" w:rsidRDefault="00E82911" w:rsidP="00E82911">
      <w:pPr>
        <w:spacing w:line="312" w:lineRule="auto"/>
        <w:rPr>
          <w:rFonts w:eastAsia="Calibri"/>
          <w:spacing w:val="-4"/>
        </w:rPr>
      </w:pPr>
      <w:r w:rsidRPr="00BD72FF">
        <w:rPr>
          <w:rFonts w:eastAsia="Calibri"/>
          <w:spacing w:val="-4"/>
        </w:rPr>
        <w:t>Началник на отдел „Финанси, счетоводство и проекти“</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C33920" w:rsidRDefault="00E82911" w:rsidP="00E82911">
      <w:pPr>
        <w:spacing w:line="312" w:lineRule="auto"/>
        <w:rPr>
          <w:rFonts w:eastAsia="Calibri"/>
          <w:b/>
          <w:spacing w:val="-4"/>
        </w:rPr>
      </w:pPr>
      <w:r w:rsidRPr="00C33920">
        <w:rPr>
          <w:rFonts w:eastAsia="Calibri"/>
          <w:b/>
          <w:spacing w:val="-4"/>
        </w:rPr>
        <w:t>Анна Караиванова</w:t>
      </w:r>
    </w:p>
    <w:p w:rsidR="00E82911" w:rsidRPr="00BD72FF" w:rsidRDefault="00E82911" w:rsidP="00E82911">
      <w:pPr>
        <w:spacing w:line="312" w:lineRule="auto"/>
        <w:rPr>
          <w:rFonts w:eastAsia="Calibri"/>
          <w:spacing w:val="-4"/>
        </w:rPr>
      </w:pPr>
      <w:r w:rsidRPr="00BD72FF">
        <w:rPr>
          <w:rFonts w:eastAsia="Calibri"/>
          <w:spacing w:val="-4"/>
        </w:rPr>
        <w:t>Началник на отдел „Обществени поръчки и договори“</w:t>
      </w: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spacing w:val="-4"/>
        </w:rPr>
      </w:pPr>
    </w:p>
    <w:p w:rsidR="00E82911" w:rsidRPr="00BD72FF" w:rsidRDefault="00E82911" w:rsidP="00E82911">
      <w:pPr>
        <w:spacing w:line="312" w:lineRule="auto"/>
        <w:rPr>
          <w:rFonts w:eastAsia="Calibri"/>
          <w:b/>
          <w:spacing w:val="-4"/>
        </w:rPr>
      </w:pPr>
      <w:r w:rsidRPr="00BD72FF">
        <w:rPr>
          <w:rFonts w:eastAsia="Calibri"/>
          <w:b/>
          <w:spacing w:val="-4"/>
        </w:rPr>
        <w:lastRenderedPageBreak/>
        <w:t xml:space="preserve">ИЗГОТВИЛ: </w:t>
      </w:r>
    </w:p>
    <w:p w:rsidR="00E82911" w:rsidRPr="00BD72FF" w:rsidRDefault="00E82911" w:rsidP="00E82911">
      <w:pPr>
        <w:spacing w:line="312" w:lineRule="auto"/>
        <w:rPr>
          <w:rFonts w:eastAsia="Calibri"/>
          <w:spacing w:val="-4"/>
        </w:rPr>
      </w:pPr>
    </w:p>
    <w:p w:rsidR="00E82911" w:rsidRPr="00C33920" w:rsidRDefault="00C33920" w:rsidP="00E82911">
      <w:pPr>
        <w:spacing w:line="312" w:lineRule="auto"/>
        <w:rPr>
          <w:rFonts w:eastAsia="Calibri"/>
          <w:b/>
          <w:spacing w:val="-4"/>
        </w:rPr>
      </w:pPr>
      <w:r w:rsidRPr="00C33920">
        <w:rPr>
          <w:rFonts w:eastAsia="Calibri"/>
          <w:b/>
          <w:spacing w:val="-4"/>
        </w:rPr>
        <w:t>Десислава Пунева</w:t>
      </w:r>
    </w:p>
    <w:p w:rsidR="00E82911" w:rsidRPr="00BD72FF" w:rsidRDefault="00C33920" w:rsidP="00E82911">
      <w:pPr>
        <w:spacing w:line="312" w:lineRule="auto"/>
        <w:rPr>
          <w:rFonts w:eastAsia="Calibri"/>
          <w:spacing w:val="-4"/>
        </w:rPr>
      </w:pPr>
      <w:r>
        <w:rPr>
          <w:rFonts w:eastAsia="Calibri"/>
          <w:spacing w:val="-4"/>
        </w:rPr>
        <w:t>Юрисконсулт в</w:t>
      </w:r>
      <w:r w:rsidR="00E82911" w:rsidRPr="00BD72FF">
        <w:rPr>
          <w:rFonts w:eastAsia="Calibri"/>
          <w:spacing w:val="-4"/>
        </w:rPr>
        <w:t xml:space="preserve"> отдел „Обществени поръчки и договори“</w:t>
      </w:r>
    </w:p>
    <w:p w:rsidR="00E82911" w:rsidRPr="00BD72FF" w:rsidRDefault="00E82911" w:rsidP="00E82911">
      <w:pPr>
        <w:spacing w:line="312" w:lineRule="auto"/>
        <w:rPr>
          <w:rFonts w:eastAsia="Calibri"/>
          <w:spacing w:val="-4"/>
        </w:rPr>
      </w:pPr>
    </w:p>
    <w:p w:rsidR="00E82911" w:rsidRPr="00C33920" w:rsidRDefault="00E82911" w:rsidP="00E82911">
      <w:pPr>
        <w:spacing w:line="312" w:lineRule="auto"/>
        <w:rPr>
          <w:rFonts w:eastAsia="Calibri"/>
          <w:b/>
          <w:spacing w:val="-4"/>
        </w:rPr>
      </w:pPr>
      <w:r w:rsidRPr="00C33920">
        <w:rPr>
          <w:rFonts w:eastAsia="Calibri"/>
          <w:b/>
          <w:spacing w:val="-4"/>
        </w:rPr>
        <w:t xml:space="preserve">инж. </w:t>
      </w:r>
      <w:r w:rsidR="00C33920" w:rsidRPr="00C33920">
        <w:rPr>
          <w:rFonts w:eastAsia="Calibri"/>
          <w:b/>
          <w:spacing w:val="-4"/>
        </w:rPr>
        <w:t>Люба Грозданова</w:t>
      </w:r>
    </w:p>
    <w:p w:rsidR="009F1CBA" w:rsidRPr="00975C27" w:rsidRDefault="00C33920" w:rsidP="00E82911">
      <w:pPr>
        <w:rPr>
          <w:bCs/>
          <w:kern w:val="32"/>
          <w:lang w:eastAsia="x-none"/>
        </w:rPr>
      </w:pPr>
      <w:r>
        <w:rPr>
          <w:rFonts w:eastAsia="Calibri"/>
          <w:spacing w:val="-4"/>
        </w:rPr>
        <w:t>И.д. началник отдел</w:t>
      </w:r>
      <w:r w:rsidR="00E82911" w:rsidRPr="00BD72FF">
        <w:rPr>
          <w:rFonts w:eastAsia="Calibri"/>
          <w:spacing w:val="-4"/>
        </w:rPr>
        <w:t xml:space="preserve"> „</w:t>
      </w:r>
      <w:r>
        <w:rPr>
          <w:rFonts w:eastAsia="Calibri"/>
          <w:spacing w:val="-4"/>
        </w:rPr>
        <w:t>Геодезия и картография</w:t>
      </w:r>
      <w:r w:rsidR="00E82911" w:rsidRPr="00BD72FF">
        <w:rPr>
          <w:rFonts w:eastAsia="Calibri"/>
          <w:spacing w:val="-4"/>
        </w:rPr>
        <w:t>“</w:t>
      </w:r>
    </w:p>
    <w:sectPr w:rsidR="009F1CBA" w:rsidRPr="00975C27" w:rsidSect="00EA5DC0">
      <w:headerReference w:type="even" r:id="rId13"/>
      <w:headerReference w:type="default" r:id="rId14"/>
      <w:footerReference w:type="even" r:id="rId15"/>
      <w:footerReference w:type="default" r:id="rId16"/>
      <w:headerReference w:type="first" r:id="rId17"/>
      <w:footerReference w:type="first" r:id="rId18"/>
      <w:pgSz w:w="11906" w:h="16838" w:code="9"/>
      <w:pgMar w:top="993" w:right="1134" w:bottom="993" w:left="1418" w:header="35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883" w:rsidRDefault="003B3883">
      <w:r>
        <w:separator/>
      </w:r>
    </w:p>
  </w:endnote>
  <w:endnote w:type="continuationSeparator" w:id="0">
    <w:p w:rsidR="003B3883" w:rsidRDefault="003B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utura Bk">
    <w:altName w:val="Trebuchet MS"/>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83" w:rsidRDefault="003B3883" w:rsidP="00584F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3883" w:rsidRDefault="003B38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83" w:rsidRDefault="003B3883" w:rsidP="00584F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3A72">
      <w:rPr>
        <w:rStyle w:val="PageNumber"/>
        <w:noProof/>
      </w:rPr>
      <w:t>19</w:t>
    </w:r>
    <w:r>
      <w:rPr>
        <w:rStyle w:val="PageNumber"/>
      </w:rPr>
      <w:fldChar w:fldCharType="end"/>
    </w:r>
  </w:p>
  <w:p w:rsidR="003B3883" w:rsidRPr="0048596D" w:rsidRDefault="003B3883" w:rsidP="0048596D">
    <w:pPr>
      <w:pStyle w:val="Footer"/>
    </w:pPr>
    <w:r w:rsidRPr="00AE30C2">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83" w:rsidRDefault="003B3883">
    <w:pPr>
      <w:pStyle w:val="Footer"/>
    </w:pPr>
    <w:r>
      <w:rPr>
        <w:noProof/>
      </w:rPr>
      <w:drawing>
        <wp:anchor distT="0" distB="0" distL="114300" distR="114300" simplePos="0" relativeHeight="251658240" behindDoc="1" locked="0" layoutInCell="1" allowOverlap="1" wp14:anchorId="33936010" wp14:editId="37D90D72">
          <wp:simplePos x="0" y="0"/>
          <wp:positionH relativeFrom="page">
            <wp:posOffset>5739130</wp:posOffset>
          </wp:positionH>
          <wp:positionV relativeFrom="page">
            <wp:posOffset>9396730</wp:posOffset>
          </wp:positionV>
          <wp:extent cx="2162175" cy="1543050"/>
          <wp:effectExtent l="0" t="0" r="9525" b="0"/>
          <wp:wrapNone/>
          <wp:docPr id="2" name="Picture 2" descr="Cadastre_blanka_bg_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dastre_blanka_bg_bott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5430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883" w:rsidRDefault="003B3883">
      <w:r>
        <w:separator/>
      </w:r>
    </w:p>
  </w:footnote>
  <w:footnote w:type="continuationSeparator" w:id="0">
    <w:p w:rsidR="003B3883" w:rsidRDefault="003B3883">
      <w:r>
        <w:continuationSeparator/>
      </w:r>
    </w:p>
  </w:footnote>
  <w:footnote w:id="1">
    <w:p w:rsidR="003B3883" w:rsidRPr="0039572E" w:rsidRDefault="003B3883" w:rsidP="00691062">
      <w:pPr>
        <w:pStyle w:val="FootnoteText"/>
        <w:rPr>
          <w:sz w:val="18"/>
          <w:szCs w:val="18"/>
          <w:lang w:val="bg-BG"/>
        </w:rPr>
      </w:pPr>
      <w:r>
        <w:rPr>
          <w:rStyle w:val="FootnoteReference"/>
        </w:rPr>
        <w:footnoteRef/>
      </w:r>
      <w:r w:rsidRPr="0039572E">
        <w:rPr>
          <w:sz w:val="18"/>
          <w:szCs w:val="18"/>
          <w:lang w:val="bg-BG"/>
        </w:rPr>
        <w:t xml:space="preserve">Съгласно § 2, т. 21 от Допълнителните разпоредби на ЗОП </w:t>
      </w:r>
      <w:r w:rsidRPr="00046325">
        <w:rPr>
          <w:i/>
          <w:sz w:val="18"/>
          <w:szCs w:val="18"/>
          <w:lang w:val="bg-BG"/>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footnote>
  <w:footnote w:id="2">
    <w:p w:rsidR="003B3883" w:rsidRPr="0039572E" w:rsidRDefault="003B3883" w:rsidP="00892A04">
      <w:pPr>
        <w:pStyle w:val="FootnoteText"/>
        <w:rPr>
          <w:sz w:val="18"/>
          <w:szCs w:val="18"/>
          <w:lang w:val="bg-BG"/>
        </w:rPr>
      </w:pPr>
      <w:r>
        <w:rPr>
          <w:rStyle w:val="FootnoteReference"/>
        </w:rPr>
        <w:footnoteRef/>
      </w:r>
      <w:r>
        <w:t xml:space="preserve"> </w:t>
      </w:r>
      <w:r w:rsidRPr="0039572E">
        <w:rPr>
          <w:sz w:val="18"/>
          <w:szCs w:val="18"/>
          <w:lang w:val="bg-BG"/>
        </w:rPr>
        <w:t>Това са, както следва:</w:t>
      </w:r>
    </w:p>
    <w:p w:rsidR="003B3883" w:rsidRPr="0039572E" w:rsidRDefault="003B3883" w:rsidP="00892A04">
      <w:pPr>
        <w:pStyle w:val="FootnoteText"/>
        <w:ind w:firstLine="284"/>
        <w:rPr>
          <w:sz w:val="18"/>
          <w:szCs w:val="18"/>
          <w:lang w:val="bg-BG"/>
        </w:rPr>
      </w:pPr>
      <w:r w:rsidRPr="0039572E">
        <w:rPr>
          <w:sz w:val="18"/>
          <w:szCs w:val="18"/>
          <w:lang w:val="bg-BG"/>
        </w:rPr>
        <w:t>а) при събирателно дружество - лицата по чл. 84, ал. 1 и чл. 89, ал. 1 от Търговския закон (ТЗ);</w:t>
      </w:r>
    </w:p>
    <w:p w:rsidR="003B3883" w:rsidRPr="0039572E" w:rsidRDefault="003B3883" w:rsidP="00892A04">
      <w:pPr>
        <w:pStyle w:val="FootnoteText"/>
        <w:ind w:firstLine="284"/>
        <w:rPr>
          <w:sz w:val="18"/>
          <w:szCs w:val="18"/>
          <w:lang w:val="bg-BG"/>
        </w:rPr>
      </w:pPr>
      <w:r w:rsidRPr="0039572E">
        <w:rPr>
          <w:sz w:val="18"/>
          <w:szCs w:val="18"/>
          <w:lang w:val="bg-BG"/>
        </w:rPr>
        <w:t>б) при командитно дружество - неограничено отговорните съдружници по чл. 105 от ТЗ;</w:t>
      </w:r>
    </w:p>
    <w:p w:rsidR="003B3883" w:rsidRPr="0039572E" w:rsidRDefault="003B3883" w:rsidP="00892A04">
      <w:pPr>
        <w:pStyle w:val="FootnoteText"/>
        <w:ind w:left="284"/>
        <w:rPr>
          <w:sz w:val="18"/>
          <w:szCs w:val="18"/>
          <w:lang w:val="bg-BG"/>
        </w:rPr>
      </w:pPr>
      <w:r w:rsidRPr="0039572E">
        <w:rPr>
          <w:sz w:val="18"/>
          <w:szCs w:val="18"/>
          <w:lang w:val="bg-BG"/>
        </w:rPr>
        <w:t>в) при дружество с ограничена отговорност - лицата по чл. 141, ал. 1 и 2 от ТЗ, а при еднолично дружество с ограничена отговорност - лицата по чл. 147, ал. 1 от ТЗ;</w:t>
      </w:r>
    </w:p>
    <w:p w:rsidR="003B3883" w:rsidRPr="0039572E" w:rsidRDefault="003B3883" w:rsidP="00892A04">
      <w:pPr>
        <w:pStyle w:val="FootnoteText"/>
        <w:ind w:firstLine="284"/>
        <w:rPr>
          <w:sz w:val="18"/>
          <w:szCs w:val="18"/>
          <w:lang w:val="bg-BG"/>
        </w:rPr>
      </w:pPr>
      <w:r w:rsidRPr="0039572E">
        <w:rPr>
          <w:sz w:val="18"/>
          <w:szCs w:val="18"/>
          <w:lang w:val="bg-BG"/>
        </w:rPr>
        <w:t>г) при акционерно дружество - лицата по чл. 241, ал. 1, чл. 242, ал. 1 и чл. 244, ал. 1 от ТЗ;</w:t>
      </w:r>
    </w:p>
    <w:p w:rsidR="003B3883" w:rsidRPr="0039572E" w:rsidRDefault="003B3883" w:rsidP="00892A04">
      <w:pPr>
        <w:pStyle w:val="FootnoteText"/>
        <w:ind w:firstLine="284"/>
        <w:rPr>
          <w:sz w:val="18"/>
          <w:szCs w:val="18"/>
          <w:lang w:val="bg-BG"/>
        </w:rPr>
      </w:pPr>
      <w:r w:rsidRPr="0039572E">
        <w:rPr>
          <w:sz w:val="18"/>
          <w:szCs w:val="18"/>
          <w:lang w:val="bg-BG"/>
        </w:rPr>
        <w:t>д) при командитно дружество с акции - лицата по чл. 256 във връзка с чл. 244, ал. 1 от ТЗ;</w:t>
      </w:r>
    </w:p>
    <w:p w:rsidR="003B3883" w:rsidRPr="0039572E" w:rsidRDefault="003B3883" w:rsidP="00892A04">
      <w:pPr>
        <w:pStyle w:val="FootnoteText"/>
        <w:ind w:firstLine="284"/>
        <w:rPr>
          <w:sz w:val="18"/>
          <w:szCs w:val="18"/>
          <w:lang w:val="bg-BG"/>
        </w:rPr>
      </w:pPr>
      <w:r w:rsidRPr="0039572E">
        <w:rPr>
          <w:sz w:val="18"/>
          <w:szCs w:val="18"/>
          <w:lang w:val="bg-BG"/>
        </w:rPr>
        <w:t>е) при едноличен търговец - физическото лице - търговец;</w:t>
      </w:r>
    </w:p>
    <w:p w:rsidR="003B3883" w:rsidRPr="0039572E" w:rsidRDefault="003B3883" w:rsidP="00892A04">
      <w:pPr>
        <w:pStyle w:val="FootnoteText"/>
        <w:ind w:left="284"/>
        <w:rPr>
          <w:sz w:val="18"/>
          <w:szCs w:val="18"/>
          <w:lang w:val="bg-BG"/>
        </w:rPr>
      </w:pPr>
      <w:r w:rsidRPr="0039572E">
        <w:rPr>
          <w:sz w:val="18"/>
          <w:szCs w:val="18"/>
          <w:lang w:val="bg-BG"/>
        </w:rPr>
        <w:t>ж)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3B3883" w:rsidRPr="0039572E" w:rsidRDefault="003B3883" w:rsidP="00892A04">
      <w:pPr>
        <w:pStyle w:val="FootnoteText"/>
        <w:ind w:left="284"/>
        <w:rPr>
          <w:sz w:val="18"/>
          <w:szCs w:val="18"/>
          <w:lang w:val="bg-BG"/>
        </w:rPr>
      </w:pPr>
      <w:r w:rsidRPr="0039572E">
        <w:rPr>
          <w:sz w:val="18"/>
          <w:szCs w:val="18"/>
          <w:lang w:val="bg-BG"/>
        </w:rPr>
        <w:t xml:space="preserve">з) в случаите по б. а) – ж) - и прокуристите, когато има такива;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3B3883" w:rsidRPr="00892A04" w:rsidRDefault="003B3883" w:rsidP="00892A04">
      <w:pPr>
        <w:pStyle w:val="FootnoteText"/>
        <w:ind w:left="284"/>
        <w:rPr>
          <w:sz w:val="18"/>
          <w:szCs w:val="18"/>
          <w:lang w:val="bg-BG"/>
        </w:rPr>
      </w:pPr>
      <w:r w:rsidRPr="0039572E">
        <w:rPr>
          <w:sz w:val="18"/>
          <w:szCs w:val="18"/>
          <w:lang w:val="bg-BG"/>
        </w:rPr>
        <w:t>и) 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footnote>
  <w:footnote w:id="3">
    <w:p w:rsidR="003B3883" w:rsidRPr="00892A04" w:rsidRDefault="003B3883">
      <w:pPr>
        <w:pStyle w:val="FootnoteText"/>
        <w:rPr>
          <w:lang w:val="bg-BG"/>
        </w:rPr>
      </w:pPr>
      <w:r>
        <w:rPr>
          <w:rStyle w:val="FootnoteReference"/>
        </w:rPr>
        <w:footnoteRef/>
      </w:r>
      <w:r>
        <w:t xml:space="preserve"> </w:t>
      </w:r>
      <w:r w:rsidRPr="0039572E">
        <w:rPr>
          <w:sz w:val="18"/>
          <w:szCs w:val="18"/>
          <w:lang w:val="bg-BG"/>
        </w:rPr>
        <w:t>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footnote>
  <w:footnote w:id="4">
    <w:p w:rsidR="003B3883" w:rsidRPr="00B90301" w:rsidRDefault="003B3883" w:rsidP="003A2132">
      <w:pPr>
        <w:pStyle w:val="FootnoteText"/>
        <w:rPr>
          <w:lang w:val="bg-BG"/>
        </w:rPr>
      </w:pPr>
      <w:r>
        <w:rPr>
          <w:rStyle w:val="FootnoteReference"/>
        </w:rPr>
        <w:footnoteRef/>
      </w:r>
      <w:r w:rsidRPr="001D3E6D">
        <w:rPr>
          <w:lang w:val="bg-BG"/>
        </w:rPr>
        <w:t xml:space="preserve"> </w:t>
      </w:r>
      <w:r>
        <w:rPr>
          <w:lang w:val="bg-BG"/>
        </w:rPr>
        <w:t xml:space="preserve">Съгласно </w:t>
      </w:r>
      <w:r w:rsidRPr="001D3E6D">
        <w:rPr>
          <w:lang w:val="bg-BG"/>
        </w:rPr>
        <w:t>§</w:t>
      </w:r>
      <w:r>
        <w:rPr>
          <w:lang w:val="bg-BG"/>
        </w:rPr>
        <w:t xml:space="preserve"> 2, т. 66 от ДР на ЗОП това е сумата от нетните приходи от продажби.</w:t>
      </w:r>
    </w:p>
  </w:footnote>
  <w:footnote w:id="5">
    <w:p w:rsidR="003B3883" w:rsidRPr="002E13FF" w:rsidRDefault="003B3883" w:rsidP="005D2147">
      <w:pPr>
        <w:pStyle w:val="FootnoteText"/>
        <w:rPr>
          <w:i/>
          <w:lang w:val="bg-BG"/>
        </w:rPr>
      </w:pPr>
      <w:r w:rsidRPr="002E13FF">
        <w:rPr>
          <w:rStyle w:val="FootnoteReference"/>
          <w:i/>
        </w:rPr>
        <w:footnoteRef/>
      </w:r>
      <w:r w:rsidRPr="002E13FF">
        <w:rPr>
          <w:i/>
          <w:lang w:val="bg-BG"/>
        </w:rPr>
        <w:t xml:space="preserve"> Съгласно § 2, т. 67 от ДР на ЗОП това е сумата, равна на частта от нетните приходи от продажби, реализирана от дейност, попадащи в обхвата на обществената поръчка.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83" w:rsidRDefault="003B3883" w:rsidP="004859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3883" w:rsidRDefault="003B3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83" w:rsidRDefault="003B3883" w:rsidP="0048596D">
    <w:pPr>
      <w:pStyle w:val="Header"/>
      <w:framePr w:wrap="around" w:vAnchor="text" w:hAnchor="margin" w:xAlign="center" w:y="1"/>
      <w:rPr>
        <w:rStyle w:val="PageNumber"/>
      </w:rPr>
    </w:pPr>
  </w:p>
  <w:p w:rsidR="003B3883" w:rsidRDefault="003B38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83" w:rsidRDefault="003B3883">
    <w:pPr>
      <w:pStyle w:val="Header"/>
    </w:pPr>
    <w:r>
      <w:rPr>
        <w:noProof/>
      </w:rPr>
      <w:drawing>
        <wp:anchor distT="0" distB="0" distL="114300" distR="114300" simplePos="0" relativeHeight="251657216" behindDoc="1" locked="0" layoutInCell="1" allowOverlap="1" wp14:anchorId="1A89710C" wp14:editId="25C28C76">
          <wp:simplePos x="0" y="0"/>
          <wp:positionH relativeFrom="page">
            <wp:posOffset>0</wp:posOffset>
          </wp:positionH>
          <wp:positionV relativeFrom="page">
            <wp:posOffset>242570</wp:posOffset>
          </wp:positionV>
          <wp:extent cx="7574280" cy="694690"/>
          <wp:effectExtent l="0" t="0" r="7620" b="0"/>
          <wp:wrapNone/>
          <wp:docPr id="1" name="Picture 1" descr="Cadastre_blanka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dastre_blanka_top"/>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694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6B20095"/>
    <w:multiLevelType w:val="hybridMultilevel"/>
    <w:tmpl w:val="B14AF09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958ED994">
      <w:start w:val="1"/>
      <w:numFmt w:val="bullet"/>
      <w:pStyle w:val="GOVBullet2"/>
      <w:lvlText w:val=""/>
      <w:lvlJc w:val="left"/>
      <w:pPr>
        <w:ind w:left="2160" w:hanging="180"/>
      </w:pPr>
      <w:rPr>
        <w:rFonts w:ascii="Wingdings" w:hAnsi="Wingdings"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89152A3"/>
    <w:multiLevelType w:val="hybridMultilevel"/>
    <w:tmpl w:val="B22CCC4C"/>
    <w:lvl w:ilvl="0" w:tplc="2B362D3E">
      <w:start w:val="1"/>
      <w:numFmt w:val="bullet"/>
      <w:lvlText w:val=""/>
      <w:lvlJc w:val="left"/>
      <w:pPr>
        <w:ind w:left="720" w:hanging="360"/>
      </w:pPr>
      <w:rPr>
        <w:rFonts w:ascii="Symbol" w:hAnsi="Symbol" w:hint="default"/>
        <w:u w:val="none"/>
      </w:rPr>
    </w:lvl>
    <w:lvl w:ilvl="1" w:tplc="0402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B9C0279"/>
    <w:multiLevelType w:val="hybridMultilevel"/>
    <w:tmpl w:val="33E43DD6"/>
    <w:lvl w:ilvl="0" w:tplc="805A6E80">
      <w:start w:val="5"/>
      <w:numFmt w:val="bullet"/>
      <w:lvlText w:val="-"/>
      <w:lvlJc w:val="left"/>
      <w:pPr>
        <w:ind w:left="9574"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DE6623"/>
    <w:multiLevelType w:val="hybridMultilevel"/>
    <w:tmpl w:val="3F60AFE4"/>
    <w:lvl w:ilvl="0" w:tplc="805A6E80">
      <w:start w:val="5"/>
      <w:numFmt w:val="bullet"/>
      <w:lvlText w:val="-"/>
      <w:lvlJc w:val="left"/>
      <w:pPr>
        <w:ind w:left="1429" w:hanging="360"/>
      </w:pPr>
      <w:rPr>
        <w:rFonts w:ascii="Times New Roman" w:eastAsia="Times New Roman" w:hAnsi="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0E783B27"/>
    <w:multiLevelType w:val="hybridMultilevel"/>
    <w:tmpl w:val="89B46310"/>
    <w:lvl w:ilvl="0" w:tplc="F202D362">
      <w:start w:val="1"/>
      <w:numFmt w:val="lowerLetter"/>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FBE1A13"/>
    <w:multiLevelType w:val="hybridMultilevel"/>
    <w:tmpl w:val="E1D4122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108147F3"/>
    <w:multiLevelType w:val="hybridMultilevel"/>
    <w:tmpl w:val="C2C454D2"/>
    <w:lvl w:ilvl="0" w:tplc="FC4A4DB0">
      <w:start w:val="2"/>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11A23902"/>
    <w:multiLevelType w:val="multilevel"/>
    <w:tmpl w:val="F224E7D8"/>
    <w:lvl w:ilvl="0">
      <w:start w:val="5"/>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37B1C99"/>
    <w:multiLevelType w:val="hybridMultilevel"/>
    <w:tmpl w:val="CBC4D7A8"/>
    <w:lvl w:ilvl="0" w:tplc="00BEB9E6">
      <w:start w:val="1"/>
      <w:numFmt w:val="bullet"/>
      <w:pStyle w:val="GOVBullet1"/>
      <w:lvlText w:val=""/>
      <w:lvlJc w:val="left"/>
      <w:pPr>
        <w:tabs>
          <w:tab w:val="num" w:pos="1211"/>
        </w:tabs>
        <w:ind w:left="1324" w:hanging="604"/>
      </w:pPr>
      <w:rPr>
        <w:rFonts w:ascii="Wingdings" w:hAnsi="Wingdings" w:hint="default"/>
        <w:color w:val="auto"/>
        <w:sz w:val="24"/>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0">
    <w:nsid w:val="1DBF51FE"/>
    <w:multiLevelType w:val="hybridMultilevel"/>
    <w:tmpl w:val="A244A092"/>
    <w:lvl w:ilvl="0" w:tplc="04090001">
      <w:start w:val="1"/>
      <w:numFmt w:val="bullet"/>
      <w:lvlText w:val=""/>
      <w:lvlJc w:val="left"/>
      <w:pPr>
        <w:tabs>
          <w:tab w:val="num" w:pos="1429"/>
        </w:tabs>
        <w:ind w:left="1429" w:hanging="360"/>
      </w:pPr>
      <w:rPr>
        <w:rFonts w:ascii="Symbol" w:hAnsi="Symbol" w:hint="default"/>
      </w:rPr>
    </w:lvl>
    <w:lvl w:ilvl="1" w:tplc="04090001">
      <w:start w:val="1"/>
      <w:numFmt w:val="bullet"/>
      <w:lvlText w:val=""/>
      <w:lvlJc w:val="left"/>
      <w:pPr>
        <w:tabs>
          <w:tab w:val="num" w:pos="2149"/>
        </w:tabs>
        <w:ind w:left="2149" w:hanging="360"/>
      </w:pPr>
      <w:rPr>
        <w:rFonts w:ascii="Symbol" w:hAnsi="Symbol"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1">
    <w:nsid w:val="1EB65F1B"/>
    <w:multiLevelType w:val="hybridMultilevel"/>
    <w:tmpl w:val="92B823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39E1C01"/>
    <w:multiLevelType w:val="hybridMultilevel"/>
    <w:tmpl w:val="AC8C2572"/>
    <w:lvl w:ilvl="0" w:tplc="114AA2B8">
      <w:start w:val="1"/>
      <w:numFmt w:val="decimal"/>
      <w:lvlText w:val="%1."/>
      <w:lvlJc w:val="left"/>
      <w:pPr>
        <w:ind w:left="1080" w:hanging="360"/>
      </w:pPr>
      <w:rPr>
        <w:rFonts w:hint="default"/>
        <w:b/>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275E05B4"/>
    <w:multiLevelType w:val="multilevel"/>
    <w:tmpl w:val="E9366FCE"/>
    <w:lvl w:ilvl="0">
      <w:start w:val="5"/>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3"/>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2A082DDC"/>
    <w:multiLevelType w:val="hybridMultilevel"/>
    <w:tmpl w:val="1ACC5632"/>
    <w:lvl w:ilvl="0" w:tplc="3B5C99D6">
      <w:start w:val="5"/>
      <w:numFmt w:val="bullet"/>
      <w:lvlText w:val="–"/>
      <w:lvlJc w:val="left"/>
      <w:pPr>
        <w:ind w:left="1800" w:hanging="360"/>
      </w:pPr>
      <w:rPr>
        <w:rFonts w:ascii="Times New Roman" w:eastAsia="Times New Roman"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5">
    <w:nsid w:val="2E471B81"/>
    <w:multiLevelType w:val="multilevel"/>
    <w:tmpl w:val="4FACFC12"/>
    <w:lvl w:ilvl="0">
      <w:start w:val="1"/>
      <w:numFmt w:val="decimal"/>
      <w:lvlText w:val="%1."/>
      <w:lvlJc w:val="left"/>
      <w:pPr>
        <w:ind w:left="786" w:hanging="360"/>
      </w:pPr>
      <w:rPr>
        <w:rFonts w:hint="default"/>
        <w:b/>
      </w:rPr>
    </w:lvl>
    <w:lvl w:ilvl="1">
      <w:start w:val="1"/>
      <w:numFmt w:val="decimal"/>
      <w:isLgl/>
      <w:lvlText w:val="%1.%2."/>
      <w:lvlJc w:val="left"/>
      <w:pPr>
        <w:ind w:left="994" w:hanging="360"/>
      </w:pPr>
      <w:rPr>
        <w:rFonts w:ascii="Times New Roman" w:hAnsi="Times New Roman" w:cs="Times New Roman" w:hint="default"/>
        <w:b/>
      </w:rPr>
    </w:lvl>
    <w:lvl w:ilvl="2">
      <w:start w:val="1"/>
      <w:numFmt w:val="decimal"/>
      <w:isLgl/>
      <w:lvlText w:val="%1.%2.%3."/>
      <w:lvlJc w:val="left"/>
      <w:pPr>
        <w:ind w:left="1495" w:hanging="720"/>
      </w:pPr>
      <w:rPr>
        <w:rFonts w:ascii="Times New Roman" w:hAnsi="Times New Roman" w:cs="Times New Roman" w:hint="default"/>
        <w:b/>
        <w:i w:val="0"/>
        <w:sz w:val="24"/>
        <w:szCs w:val="24"/>
      </w:rPr>
    </w:lvl>
    <w:lvl w:ilvl="3">
      <w:start w:val="1"/>
      <w:numFmt w:val="decimal"/>
      <w:isLgl/>
      <w:lvlText w:val="%1.%2.%3.%4."/>
      <w:lvlJc w:val="left"/>
      <w:pPr>
        <w:ind w:left="1767" w:hanging="720"/>
      </w:pPr>
      <w:rPr>
        <w:rFonts w:hint="default"/>
        <w:b/>
        <w:i/>
      </w:rPr>
    </w:lvl>
    <w:lvl w:ilvl="4">
      <w:start w:val="1"/>
      <w:numFmt w:val="decimal"/>
      <w:isLgl/>
      <w:lvlText w:val="%1.%2.%3.%4.%5."/>
      <w:lvlJc w:val="left"/>
      <w:pPr>
        <w:ind w:left="2334" w:hanging="1080"/>
      </w:pPr>
      <w:rPr>
        <w:rFonts w:hint="default"/>
      </w:rPr>
    </w:lvl>
    <w:lvl w:ilvl="5">
      <w:start w:val="1"/>
      <w:numFmt w:val="decimal"/>
      <w:isLgl/>
      <w:lvlText w:val="%1.%2.%3.%4.%5.%6."/>
      <w:lvlJc w:val="left"/>
      <w:pPr>
        <w:ind w:left="2541"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15" w:hanging="1440"/>
      </w:pPr>
      <w:rPr>
        <w:rFonts w:hint="default"/>
      </w:rPr>
    </w:lvl>
    <w:lvl w:ilvl="8">
      <w:start w:val="1"/>
      <w:numFmt w:val="decimal"/>
      <w:isLgl/>
      <w:lvlText w:val="%1.%2.%3.%4.%5.%6.%7.%8.%9."/>
      <w:lvlJc w:val="left"/>
      <w:pPr>
        <w:ind w:left="3882" w:hanging="1800"/>
      </w:pPr>
      <w:rPr>
        <w:rFonts w:hint="default"/>
      </w:rPr>
    </w:lvl>
  </w:abstractNum>
  <w:abstractNum w:abstractNumId="16">
    <w:nsid w:val="2EB479CD"/>
    <w:multiLevelType w:val="hybridMultilevel"/>
    <w:tmpl w:val="8A2AD4E8"/>
    <w:lvl w:ilvl="0" w:tplc="3FB0B312">
      <w:start w:val="1"/>
      <w:numFmt w:val="decimal"/>
      <w:lvlText w:val="%1."/>
      <w:lvlJc w:val="left"/>
      <w:pPr>
        <w:ind w:left="720" w:hanging="360"/>
      </w:pPr>
      <w:rPr>
        <w:rFonts w:cs="Times New Roman" w:hint="default"/>
        <w:b/>
      </w:rPr>
    </w:lvl>
    <w:lvl w:ilvl="1" w:tplc="7FB81B9A">
      <w:numFmt w:val="none"/>
      <w:lvlText w:val=""/>
      <w:lvlJc w:val="left"/>
      <w:pPr>
        <w:tabs>
          <w:tab w:val="num" w:pos="360"/>
        </w:tabs>
      </w:pPr>
      <w:rPr>
        <w:rFonts w:cs="Times New Roman"/>
      </w:rPr>
    </w:lvl>
    <w:lvl w:ilvl="2" w:tplc="6B00410C">
      <w:numFmt w:val="none"/>
      <w:lvlText w:val=""/>
      <w:lvlJc w:val="left"/>
      <w:pPr>
        <w:tabs>
          <w:tab w:val="num" w:pos="360"/>
        </w:tabs>
      </w:pPr>
      <w:rPr>
        <w:rFonts w:cs="Times New Roman"/>
      </w:rPr>
    </w:lvl>
    <w:lvl w:ilvl="3" w:tplc="C0B450A4">
      <w:numFmt w:val="none"/>
      <w:lvlText w:val=""/>
      <w:lvlJc w:val="left"/>
      <w:pPr>
        <w:tabs>
          <w:tab w:val="num" w:pos="360"/>
        </w:tabs>
      </w:pPr>
      <w:rPr>
        <w:rFonts w:cs="Times New Roman"/>
      </w:rPr>
    </w:lvl>
    <w:lvl w:ilvl="4" w:tplc="05340C10">
      <w:numFmt w:val="none"/>
      <w:lvlText w:val=""/>
      <w:lvlJc w:val="left"/>
      <w:pPr>
        <w:tabs>
          <w:tab w:val="num" w:pos="360"/>
        </w:tabs>
      </w:pPr>
      <w:rPr>
        <w:rFonts w:cs="Times New Roman"/>
      </w:rPr>
    </w:lvl>
    <w:lvl w:ilvl="5" w:tplc="344228D2">
      <w:numFmt w:val="none"/>
      <w:lvlText w:val=""/>
      <w:lvlJc w:val="left"/>
      <w:pPr>
        <w:tabs>
          <w:tab w:val="num" w:pos="360"/>
        </w:tabs>
      </w:pPr>
      <w:rPr>
        <w:rFonts w:cs="Times New Roman"/>
      </w:rPr>
    </w:lvl>
    <w:lvl w:ilvl="6" w:tplc="7BB0806E">
      <w:numFmt w:val="none"/>
      <w:lvlText w:val=""/>
      <w:lvlJc w:val="left"/>
      <w:pPr>
        <w:tabs>
          <w:tab w:val="num" w:pos="360"/>
        </w:tabs>
      </w:pPr>
      <w:rPr>
        <w:rFonts w:cs="Times New Roman"/>
      </w:rPr>
    </w:lvl>
    <w:lvl w:ilvl="7" w:tplc="92C8A0F0">
      <w:numFmt w:val="none"/>
      <w:lvlText w:val=""/>
      <w:lvlJc w:val="left"/>
      <w:pPr>
        <w:tabs>
          <w:tab w:val="num" w:pos="360"/>
        </w:tabs>
      </w:pPr>
      <w:rPr>
        <w:rFonts w:cs="Times New Roman"/>
      </w:rPr>
    </w:lvl>
    <w:lvl w:ilvl="8" w:tplc="8C5C5228">
      <w:numFmt w:val="none"/>
      <w:lvlText w:val=""/>
      <w:lvlJc w:val="left"/>
      <w:pPr>
        <w:tabs>
          <w:tab w:val="num" w:pos="360"/>
        </w:tabs>
      </w:pPr>
      <w:rPr>
        <w:rFonts w:cs="Times New Roman"/>
      </w:rPr>
    </w:lvl>
  </w:abstractNum>
  <w:abstractNum w:abstractNumId="17">
    <w:nsid w:val="2EFC3E92"/>
    <w:multiLevelType w:val="hybridMultilevel"/>
    <w:tmpl w:val="6FF2F2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11110A2"/>
    <w:multiLevelType w:val="multilevel"/>
    <w:tmpl w:val="2196FA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nsid w:val="314D0FE8"/>
    <w:multiLevelType w:val="hybridMultilevel"/>
    <w:tmpl w:val="82C676D8"/>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5D9033F"/>
    <w:multiLevelType w:val="multilevel"/>
    <w:tmpl w:val="301AC3D8"/>
    <w:lvl w:ilvl="0">
      <w:start w:val="1"/>
      <w:numFmt w:val="decimal"/>
      <w:pStyle w:val="MoIListNumber1"/>
      <w:lvlText w:val="%1."/>
      <w:lvlJc w:val="left"/>
      <w:pPr>
        <w:tabs>
          <w:tab w:val="num" w:pos="709"/>
        </w:tabs>
        <w:ind w:left="709" w:hanging="425"/>
      </w:pPr>
      <w:rPr>
        <w:rFonts w:cs="Times New Roman" w:hint="default"/>
        <w:u w:val="none"/>
      </w:rPr>
    </w:lvl>
    <w:lvl w:ilvl="1">
      <w:start w:val="1"/>
      <w:numFmt w:val="lowerLetter"/>
      <w:lvlText w:val="%2."/>
      <w:lvlJc w:val="left"/>
      <w:pPr>
        <w:ind w:left="1440" w:firstLine="1080"/>
      </w:pPr>
      <w:rPr>
        <w:rFonts w:cs="Times New Roman" w:hint="default"/>
        <w:u w:val="none"/>
      </w:rPr>
    </w:lvl>
    <w:lvl w:ilvl="2">
      <w:start w:val="1"/>
      <w:numFmt w:val="lowerRoman"/>
      <w:lvlText w:val="%3."/>
      <w:lvlJc w:val="right"/>
      <w:pPr>
        <w:ind w:left="2160" w:firstLine="1800"/>
      </w:pPr>
      <w:rPr>
        <w:rFonts w:cs="Times New Roman" w:hint="default"/>
        <w:u w:val="none"/>
      </w:rPr>
    </w:lvl>
    <w:lvl w:ilvl="3">
      <w:start w:val="1"/>
      <w:numFmt w:val="decimal"/>
      <w:lvlText w:val="%4."/>
      <w:lvlJc w:val="left"/>
      <w:pPr>
        <w:ind w:left="2880" w:firstLine="2520"/>
      </w:pPr>
      <w:rPr>
        <w:rFonts w:cs="Times New Roman" w:hint="default"/>
        <w:u w:val="none"/>
      </w:rPr>
    </w:lvl>
    <w:lvl w:ilvl="4">
      <w:start w:val="1"/>
      <w:numFmt w:val="lowerLetter"/>
      <w:lvlText w:val="%5."/>
      <w:lvlJc w:val="left"/>
      <w:pPr>
        <w:ind w:left="3600" w:firstLine="3240"/>
      </w:pPr>
      <w:rPr>
        <w:rFonts w:cs="Times New Roman" w:hint="default"/>
        <w:u w:val="none"/>
      </w:rPr>
    </w:lvl>
    <w:lvl w:ilvl="5">
      <w:start w:val="1"/>
      <w:numFmt w:val="lowerRoman"/>
      <w:lvlText w:val="%6."/>
      <w:lvlJc w:val="right"/>
      <w:pPr>
        <w:ind w:left="4320" w:firstLine="3960"/>
      </w:pPr>
      <w:rPr>
        <w:rFonts w:cs="Times New Roman" w:hint="default"/>
        <w:u w:val="none"/>
      </w:rPr>
    </w:lvl>
    <w:lvl w:ilvl="6">
      <w:start w:val="1"/>
      <w:numFmt w:val="decimal"/>
      <w:lvlText w:val="%7."/>
      <w:lvlJc w:val="left"/>
      <w:pPr>
        <w:ind w:left="5040" w:firstLine="4680"/>
      </w:pPr>
      <w:rPr>
        <w:rFonts w:cs="Times New Roman" w:hint="default"/>
        <w:u w:val="none"/>
      </w:rPr>
    </w:lvl>
    <w:lvl w:ilvl="7">
      <w:start w:val="1"/>
      <w:numFmt w:val="lowerLetter"/>
      <w:lvlText w:val="%8."/>
      <w:lvlJc w:val="left"/>
      <w:pPr>
        <w:ind w:left="5760" w:firstLine="5400"/>
      </w:pPr>
      <w:rPr>
        <w:rFonts w:cs="Times New Roman" w:hint="default"/>
        <w:u w:val="none"/>
      </w:rPr>
    </w:lvl>
    <w:lvl w:ilvl="8">
      <w:start w:val="1"/>
      <w:numFmt w:val="lowerRoman"/>
      <w:lvlText w:val="%9."/>
      <w:lvlJc w:val="right"/>
      <w:pPr>
        <w:ind w:left="6480" w:firstLine="6120"/>
      </w:pPr>
      <w:rPr>
        <w:rFonts w:cs="Times New Roman" w:hint="default"/>
        <w:u w:val="none"/>
      </w:rPr>
    </w:lvl>
  </w:abstractNum>
  <w:abstractNum w:abstractNumId="21">
    <w:nsid w:val="3AA4716A"/>
    <w:multiLevelType w:val="hybridMultilevel"/>
    <w:tmpl w:val="A0FEB3E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nsid w:val="487F01CE"/>
    <w:multiLevelType w:val="hybridMultilevel"/>
    <w:tmpl w:val="60423410"/>
    <w:lvl w:ilvl="0" w:tplc="C09A5C2A">
      <w:start w:val="1"/>
      <w:numFmt w:val="decimal"/>
      <w:lvlText w:val="%1)"/>
      <w:lvlJc w:val="left"/>
      <w:pPr>
        <w:ind w:left="926" w:hanging="360"/>
      </w:pPr>
      <w:rPr>
        <w:rFonts w:hint="default"/>
        <w:b/>
      </w:rPr>
    </w:lvl>
    <w:lvl w:ilvl="1" w:tplc="04020019" w:tentative="1">
      <w:start w:val="1"/>
      <w:numFmt w:val="lowerLetter"/>
      <w:lvlText w:val="%2."/>
      <w:lvlJc w:val="left"/>
      <w:pPr>
        <w:ind w:left="1646" w:hanging="360"/>
      </w:pPr>
    </w:lvl>
    <w:lvl w:ilvl="2" w:tplc="0402001B" w:tentative="1">
      <w:start w:val="1"/>
      <w:numFmt w:val="lowerRoman"/>
      <w:lvlText w:val="%3."/>
      <w:lvlJc w:val="right"/>
      <w:pPr>
        <w:ind w:left="2366" w:hanging="180"/>
      </w:pPr>
    </w:lvl>
    <w:lvl w:ilvl="3" w:tplc="0402000F" w:tentative="1">
      <w:start w:val="1"/>
      <w:numFmt w:val="decimal"/>
      <w:lvlText w:val="%4."/>
      <w:lvlJc w:val="left"/>
      <w:pPr>
        <w:ind w:left="3086" w:hanging="360"/>
      </w:pPr>
    </w:lvl>
    <w:lvl w:ilvl="4" w:tplc="04020019" w:tentative="1">
      <w:start w:val="1"/>
      <w:numFmt w:val="lowerLetter"/>
      <w:lvlText w:val="%5."/>
      <w:lvlJc w:val="left"/>
      <w:pPr>
        <w:ind w:left="3806" w:hanging="360"/>
      </w:pPr>
    </w:lvl>
    <w:lvl w:ilvl="5" w:tplc="0402001B" w:tentative="1">
      <w:start w:val="1"/>
      <w:numFmt w:val="lowerRoman"/>
      <w:lvlText w:val="%6."/>
      <w:lvlJc w:val="right"/>
      <w:pPr>
        <w:ind w:left="4526" w:hanging="180"/>
      </w:pPr>
    </w:lvl>
    <w:lvl w:ilvl="6" w:tplc="0402000F" w:tentative="1">
      <w:start w:val="1"/>
      <w:numFmt w:val="decimal"/>
      <w:lvlText w:val="%7."/>
      <w:lvlJc w:val="left"/>
      <w:pPr>
        <w:ind w:left="5246" w:hanging="360"/>
      </w:pPr>
    </w:lvl>
    <w:lvl w:ilvl="7" w:tplc="04020019" w:tentative="1">
      <w:start w:val="1"/>
      <w:numFmt w:val="lowerLetter"/>
      <w:lvlText w:val="%8."/>
      <w:lvlJc w:val="left"/>
      <w:pPr>
        <w:ind w:left="5966" w:hanging="360"/>
      </w:pPr>
    </w:lvl>
    <w:lvl w:ilvl="8" w:tplc="0402001B" w:tentative="1">
      <w:start w:val="1"/>
      <w:numFmt w:val="lowerRoman"/>
      <w:lvlText w:val="%9."/>
      <w:lvlJc w:val="right"/>
      <w:pPr>
        <w:ind w:left="6686" w:hanging="180"/>
      </w:pPr>
    </w:lvl>
  </w:abstractNum>
  <w:abstractNum w:abstractNumId="23">
    <w:nsid w:val="4F082DB5"/>
    <w:multiLevelType w:val="hybridMultilevel"/>
    <w:tmpl w:val="6820FC4A"/>
    <w:lvl w:ilvl="0" w:tplc="3B5C99D6">
      <w:start w:val="5"/>
      <w:numFmt w:val="bullet"/>
      <w:lvlText w:val="–"/>
      <w:lvlJc w:val="left"/>
      <w:pPr>
        <w:ind w:left="1800" w:hanging="360"/>
      </w:pPr>
      <w:rPr>
        <w:rFonts w:ascii="Times New Roman" w:eastAsia="Times New Roman"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4">
    <w:nsid w:val="4F384DC5"/>
    <w:multiLevelType w:val="hybridMultilevel"/>
    <w:tmpl w:val="462C5268"/>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nsid w:val="52415988"/>
    <w:multiLevelType w:val="hybridMultilevel"/>
    <w:tmpl w:val="CC28A376"/>
    <w:lvl w:ilvl="0" w:tplc="A4EA1A46">
      <w:start w:val="1"/>
      <w:numFmt w:val="bullet"/>
      <w:lvlText w:val=""/>
      <w:lvlJc w:val="left"/>
      <w:pPr>
        <w:ind w:left="1069" w:hanging="360"/>
      </w:pPr>
      <w:rPr>
        <w:rFonts w:ascii="Symbol" w:hAnsi="Symbol" w:hint="default"/>
        <w:i/>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nsid w:val="58C848CB"/>
    <w:multiLevelType w:val="hybridMultilevel"/>
    <w:tmpl w:val="8B6C4F12"/>
    <w:lvl w:ilvl="0" w:tplc="F5CADF34">
      <w:start w:val="1"/>
      <w:numFmt w:val="decimal"/>
      <w:lvlText w:val="%1."/>
      <w:lvlJc w:val="left"/>
      <w:pPr>
        <w:ind w:left="1365" w:hanging="825"/>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667327F8"/>
    <w:multiLevelType w:val="multilevel"/>
    <w:tmpl w:val="FDB0D174"/>
    <w:lvl w:ilvl="0">
      <w:start w:val="5"/>
      <w:numFmt w:val="decimal"/>
      <w:lvlText w:val="%1."/>
      <w:lvlJc w:val="left"/>
      <w:pPr>
        <w:ind w:left="720" w:hanging="720"/>
      </w:pPr>
      <w:rPr>
        <w:rFonts w:eastAsiaTheme="minorHAnsi" w:hint="default"/>
      </w:rPr>
    </w:lvl>
    <w:lvl w:ilvl="1">
      <w:start w:val="3"/>
      <w:numFmt w:val="decimal"/>
      <w:lvlText w:val="%1.%2."/>
      <w:lvlJc w:val="left"/>
      <w:pPr>
        <w:ind w:left="1146" w:hanging="720"/>
      </w:pPr>
      <w:rPr>
        <w:rFonts w:eastAsiaTheme="minorHAnsi" w:hint="default"/>
        <w:b/>
      </w:rPr>
    </w:lvl>
    <w:lvl w:ilvl="2">
      <w:start w:val="3"/>
      <w:numFmt w:val="decimal"/>
      <w:lvlText w:val="%1.%2.%3."/>
      <w:lvlJc w:val="left"/>
      <w:pPr>
        <w:ind w:left="1382" w:hanging="720"/>
      </w:pPr>
      <w:rPr>
        <w:rFonts w:eastAsiaTheme="minorHAnsi" w:hint="default"/>
      </w:rPr>
    </w:lvl>
    <w:lvl w:ilvl="3">
      <w:start w:val="4"/>
      <w:numFmt w:val="decimal"/>
      <w:lvlText w:val="%1.%2.%3.%4."/>
      <w:lvlJc w:val="left"/>
      <w:pPr>
        <w:ind w:left="1713" w:hanging="720"/>
      </w:pPr>
      <w:rPr>
        <w:rFonts w:eastAsiaTheme="minorHAnsi" w:hint="default"/>
        <w:b/>
        <w:i/>
      </w:rPr>
    </w:lvl>
    <w:lvl w:ilvl="4">
      <w:start w:val="1"/>
      <w:numFmt w:val="decimal"/>
      <w:lvlText w:val="%1.%2.%3.%4.%5."/>
      <w:lvlJc w:val="left"/>
      <w:pPr>
        <w:ind w:left="2404" w:hanging="1080"/>
      </w:pPr>
      <w:rPr>
        <w:rFonts w:eastAsiaTheme="minorHAnsi" w:hint="default"/>
      </w:rPr>
    </w:lvl>
    <w:lvl w:ilvl="5">
      <w:start w:val="1"/>
      <w:numFmt w:val="decimal"/>
      <w:lvlText w:val="%1.%2.%3.%4.%5.%6."/>
      <w:lvlJc w:val="left"/>
      <w:pPr>
        <w:ind w:left="2735" w:hanging="1080"/>
      </w:pPr>
      <w:rPr>
        <w:rFonts w:eastAsiaTheme="minorHAnsi" w:hint="default"/>
      </w:rPr>
    </w:lvl>
    <w:lvl w:ilvl="6">
      <w:start w:val="1"/>
      <w:numFmt w:val="decimal"/>
      <w:lvlText w:val="%1.%2.%3.%4.%5.%6.%7."/>
      <w:lvlJc w:val="left"/>
      <w:pPr>
        <w:ind w:left="3426" w:hanging="1440"/>
      </w:pPr>
      <w:rPr>
        <w:rFonts w:eastAsiaTheme="minorHAnsi" w:hint="default"/>
      </w:rPr>
    </w:lvl>
    <w:lvl w:ilvl="7">
      <w:start w:val="1"/>
      <w:numFmt w:val="decimal"/>
      <w:lvlText w:val="%1.%2.%3.%4.%5.%6.%7.%8."/>
      <w:lvlJc w:val="left"/>
      <w:pPr>
        <w:ind w:left="3757" w:hanging="1440"/>
      </w:pPr>
      <w:rPr>
        <w:rFonts w:eastAsiaTheme="minorHAnsi" w:hint="default"/>
      </w:rPr>
    </w:lvl>
    <w:lvl w:ilvl="8">
      <w:start w:val="1"/>
      <w:numFmt w:val="decimal"/>
      <w:lvlText w:val="%1.%2.%3.%4.%5.%6.%7.%8.%9."/>
      <w:lvlJc w:val="left"/>
      <w:pPr>
        <w:ind w:left="4448" w:hanging="1800"/>
      </w:pPr>
      <w:rPr>
        <w:rFonts w:eastAsiaTheme="minorHAnsi" w:hint="default"/>
      </w:rPr>
    </w:lvl>
  </w:abstractNum>
  <w:abstractNum w:abstractNumId="28">
    <w:nsid w:val="6C5B2E4A"/>
    <w:multiLevelType w:val="hybridMultilevel"/>
    <w:tmpl w:val="B3A0831C"/>
    <w:lvl w:ilvl="0" w:tplc="3EFEE638">
      <w:start w:val="1"/>
      <w:numFmt w:val="bullet"/>
      <w:lvlText w:val=""/>
      <w:lvlJc w:val="left"/>
      <w:pPr>
        <w:ind w:left="720" w:hanging="360"/>
      </w:pPr>
      <w:rPr>
        <w:rFonts w:ascii="Symbol" w:hAnsi="Symbol"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9">
    <w:nsid w:val="6FF54FE0"/>
    <w:multiLevelType w:val="multilevel"/>
    <w:tmpl w:val="33C682FE"/>
    <w:lvl w:ilvl="0">
      <w:start w:val="1"/>
      <w:numFmt w:val="decimal"/>
      <w:lvlText w:val="%1."/>
      <w:lvlJc w:val="left"/>
      <w:pPr>
        <w:ind w:left="720" w:hanging="360"/>
      </w:pPr>
      <w:rPr>
        <w:rFonts w:cs="Times New Roman" w:hint="default"/>
      </w:rPr>
    </w:lvl>
    <w:lvl w:ilvl="1">
      <w:start w:val="3"/>
      <w:numFmt w:val="decimal"/>
      <w:isLgl/>
      <w:lvlText w:val="%1.%2."/>
      <w:lvlJc w:val="left"/>
      <w:pPr>
        <w:ind w:left="900" w:hanging="54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30">
    <w:nsid w:val="70565698"/>
    <w:multiLevelType w:val="hybridMultilevel"/>
    <w:tmpl w:val="A5C4C8DC"/>
    <w:lvl w:ilvl="0" w:tplc="04090001">
      <w:start w:val="1"/>
      <w:numFmt w:val="bullet"/>
      <w:lvlText w:val=""/>
      <w:lvlJc w:val="left"/>
      <w:pPr>
        <w:tabs>
          <w:tab w:val="num" w:pos="1429"/>
        </w:tabs>
        <w:ind w:left="1429" w:hanging="360"/>
      </w:pPr>
      <w:rPr>
        <w:rFonts w:ascii="Symbol" w:hAnsi="Symbol" w:hint="default"/>
      </w:rPr>
    </w:lvl>
    <w:lvl w:ilvl="1" w:tplc="04090003">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nsid w:val="70AE07D0"/>
    <w:multiLevelType w:val="multilevel"/>
    <w:tmpl w:val="F01C0330"/>
    <w:lvl w:ilvl="0">
      <w:start w:val="3"/>
      <w:numFmt w:val="decimal"/>
      <w:lvlText w:val="%1."/>
      <w:lvlJc w:val="left"/>
      <w:pPr>
        <w:ind w:left="759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571" w:hanging="720"/>
      </w:pPr>
      <w:rPr>
        <w:rFonts w:hint="default"/>
        <w:b/>
        <w:i w:val="0"/>
      </w:rPr>
    </w:lvl>
    <w:lvl w:ilvl="3">
      <w:start w:val="1"/>
      <w:numFmt w:val="decimal"/>
      <w:isLgl/>
      <w:lvlText w:val="%1.%2.%3.%4."/>
      <w:lvlJc w:val="left"/>
      <w:pPr>
        <w:ind w:left="1713" w:hanging="720"/>
      </w:pPr>
      <w:rPr>
        <w:rFonts w:hint="default"/>
        <w:b/>
        <w:i/>
        <w:strike w:val="0"/>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nsid w:val="71605255"/>
    <w:multiLevelType w:val="hybridMultilevel"/>
    <w:tmpl w:val="D7D6D73C"/>
    <w:lvl w:ilvl="0" w:tplc="16F88FBE">
      <w:start w:val="8"/>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3">
    <w:nsid w:val="787F7A14"/>
    <w:multiLevelType w:val="hybridMultilevel"/>
    <w:tmpl w:val="549C7E78"/>
    <w:lvl w:ilvl="0" w:tplc="04020001">
      <w:start w:val="1"/>
      <w:numFmt w:val="bullet"/>
      <w:lvlText w:val=""/>
      <w:lvlJc w:val="left"/>
      <w:pPr>
        <w:ind w:left="1644" w:hanging="360"/>
      </w:pPr>
      <w:rPr>
        <w:rFonts w:ascii="Symbol" w:hAnsi="Symbol" w:hint="default"/>
      </w:rPr>
    </w:lvl>
    <w:lvl w:ilvl="1" w:tplc="04020003" w:tentative="1">
      <w:start w:val="1"/>
      <w:numFmt w:val="bullet"/>
      <w:lvlText w:val="o"/>
      <w:lvlJc w:val="left"/>
      <w:pPr>
        <w:ind w:left="2364" w:hanging="360"/>
      </w:pPr>
      <w:rPr>
        <w:rFonts w:ascii="Courier New" w:hAnsi="Courier New" w:cs="Courier New" w:hint="default"/>
      </w:rPr>
    </w:lvl>
    <w:lvl w:ilvl="2" w:tplc="04020005" w:tentative="1">
      <w:start w:val="1"/>
      <w:numFmt w:val="bullet"/>
      <w:lvlText w:val=""/>
      <w:lvlJc w:val="left"/>
      <w:pPr>
        <w:ind w:left="3084" w:hanging="360"/>
      </w:pPr>
      <w:rPr>
        <w:rFonts w:ascii="Wingdings" w:hAnsi="Wingdings" w:hint="default"/>
      </w:rPr>
    </w:lvl>
    <w:lvl w:ilvl="3" w:tplc="04020001" w:tentative="1">
      <w:start w:val="1"/>
      <w:numFmt w:val="bullet"/>
      <w:lvlText w:val=""/>
      <w:lvlJc w:val="left"/>
      <w:pPr>
        <w:ind w:left="3804" w:hanging="360"/>
      </w:pPr>
      <w:rPr>
        <w:rFonts w:ascii="Symbol" w:hAnsi="Symbol" w:hint="default"/>
      </w:rPr>
    </w:lvl>
    <w:lvl w:ilvl="4" w:tplc="04020003" w:tentative="1">
      <w:start w:val="1"/>
      <w:numFmt w:val="bullet"/>
      <w:lvlText w:val="o"/>
      <w:lvlJc w:val="left"/>
      <w:pPr>
        <w:ind w:left="4524" w:hanging="360"/>
      </w:pPr>
      <w:rPr>
        <w:rFonts w:ascii="Courier New" w:hAnsi="Courier New" w:cs="Courier New" w:hint="default"/>
      </w:rPr>
    </w:lvl>
    <w:lvl w:ilvl="5" w:tplc="04020005" w:tentative="1">
      <w:start w:val="1"/>
      <w:numFmt w:val="bullet"/>
      <w:lvlText w:val=""/>
      <w:lvlJc w:val="left"/>
      <w:pPr>
        <w:ind w:left="5244" w:hanging="360"/>
      </w:pPr>
      <w:rPr>
        <w:rFonts w:ascii="Wingdings" w:hAnsi="Wingdings" w:hint="default"/>
      </w:rPr>
    </w:lvl>
    <w:lvl w:ilvl="6" w:tplc="04020001" w:tentative="1">
      <w:start w:val="1"/>
      <w:numFmt w:val="bullet"/>
      <w:lvlText w:val=""/>
      <w:lvlJc w:val="left"/>
      <w:pPr>
        <w:ind w:left="5964" w:hanging="360"/>
      </w:pPr>
      <w:rPr>
        <w:rFonts w:ascii="Symbol" w:hAnsi="Symbol" w:hint="default"/>
      </w:rPr>
    </w:lvl>
    <w:lvl w:ilvl="7" w:tplc="04020003" w:tentative="1">
      <w:start w:val="1"/>
      <w:numFmt w:val="bullet"/>
      <w:lvlText w:val="o"/>
      <w:lvlJc w:val="left"/>
      <w:pPr>
        <w:ind w:left="6684" w:hanging="360"/>
      </w:pPr>
      <w:rPr>
        <w:rFonts w:ascii="Courier New" w:hAnsi="Courier New" w:cs="Courier New" w:hint="default"/>
      </w:rPr>
    </w:lvl>
    <w:lvl w:ilvl="8" w:tplc="04020005" w:tentative="1">
      <w:start w:val="1"/>
      <w:numFmt w:val="bullet"/>
      <w:lvlText w:val=""/>
      <w:lvlJc w:val="left"/>
      <w:pPr>
        <w:ind w:left="7404" w:hanging="360"/>
      </w:pPr>
      <w:rPr>
        <w:rFonts w:ascii="Wingdings" w:hAnsi="Wingdings" w:hint="default"/>
      </w:rPr>
    </w:lvl>
  </w:abstractNum>
  <w:abstractNum w:abstractNumId="34">
    <w:nsid w:val="7A32309C"/>
    <w:multiLevelType w:val="multilevel"/>
    <w:tmpl w:val="8B7461BC"/>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4"/>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7C342678"/>
    <w:multiLevelType w:val="hybridMultilevel"/>
    <w:tmpl w:val="873A4D50"/>
    <w:lvl w:ilvl="0" w:tplc="898E9348">
      <w:start w:val="1"/>
      <w:numFmt w:val="decimal"/>
      <w:lvlText w:val="%1."/>
      <w:lvlJc w:val="left"/>
      <w:pPr>
        <w:ind w:left="1353" w:hanging="360"/>
      </w:pPr>
      <w:rPr>
        <w:rFonts w:hint="default"/>
        <w:b/>
        <w:i w:val="0"/>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num w:numId="1">
    <w:abstractNumId w:val="20"/>
  </w:num>
  <w:num w:numId="2">
    <w:abstractNumId w:val="1"/>
  </w:num>
  <w:num w:numId="3">
    <w:abstractNumId w:val="9"/>
  </w:num>
  <w:num w:numId="4">
    <w:abstractNumId w:val="29"/>
  </w:num>
  <w:num w:numId="5">
    <w:abstractNumId w:val="0"/>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1"/>
  </w:num>
  <w:num w:numId="9">
    <w:abstractNumId w:val="3"/>
  </w:num>
  <w:num w:numId="10">
    <w:abstractNumId w:val="16"/>
  </w:num>
  <w:num w:numId="11">
    <w:abstractNumId w:val="30"/>
  </w:num>
  <w:num w:numId="12">
    <w:abstractNumId w:val="17"/>
  </w:num>
  <w:num w:numId="13">
    <w:abstractNumId w:val="10"/>
  </w:num>
  <w:num w:numId="14">
    <w:abstractNumId w:val="4"/>
  </w:num>
  <w:num w:numId="15">
    <w:abstractNumId w:val="19"/>
  </w:num>
  <w:num w:numId="16">
    <w:abstractNumId w:val="32"/>
  </w:num>
  <w:num w:numId="17">
    <w:abstractNumId w:val="15"/>
  </w:num>
  <w:num w:numId="18">
    <w:abstractNumId w:val="6"/>
  </w:num>
  <w:num w:numId="19">
    <w:abstractNumId w:val="31"/>
  </w:num>
  <w:num w:numId="20">
    <w:abstractNumId w:val="22"/>
  </w:num>
  <w:num w:numId="21">
    <w:abstractNumId w:val="34"/>
  </w:num>
  <w:num w:numId="22">
    <w:abstractNumId w:val="2"/>
  </w:num>
  <w:num w:numId="23">
    <w:abstractNumId w:val="8"/>
  </w:num>
  <w:num w:numId="24">
    <w:abstractNumId w:val="33"/>
  </w:num>
  <w:num w:numId="25">
    <w:abstractNumId w:val="5"/>
  </w:num>
  <w:num w:numId="26">
    <w:abstractNumId w:val="13"/>
  </w:num>
  <w:num w:numId="27">
    <w:abstractNumId w:val="21"/>
  </w:num>
  <w:num w:numId="28">
    <w:abstractNumId w:val="12"/>
  </w:num>
  <w:num w:numId="29">
    <w:abstractNumId w:val="14"/>
  </w:num>
  <w:num w:numId="30">
    <w:abstractNumId w:val="23"/>
  </w:num>
  <w:num w:numId="31">
    <w:abstractNumId w:val="27"/>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8"/>
  </w:num>
  <w:num w:numId="35">
    <w:abstractNumId w:val="25"/>
  </w:num>
  <w:num w:numId="36">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188"/>
    <w:rsid w:val="00002B6A"/>
    <w:rsid w:val="00003269"/>
    <w:rsid w:val="00003A7B"/>
    <w:rsid w:val="00011BAC"/>
    <w:rsid w:val="00011F54"/>
    <w:rsid w:val="00012428"/>
    <w:rsid w:val="00013860"/>
    <w:rsid w:val="00013972"/>
    <w:rsid w:val="00014D30"/>
    <w:rsid w:val="00014DE9"/>
    <w:rsid w:val="00016262"/>
    <w:rsid w:val="0001627F"/>
    <w:rsid w:val="00016EF5"/>
    <w:rsid w:val="00017D77"/>
    <w:rsid w:val="000204CF"/>
    <w:rsid w:val="0002594A"/>
    <w:rsid w:val="00030DAE"/>
    <w:rsid w:val="00032F07"/>
    <w:rsid w:val="00034B53"/>
    <w:rsid w:val="00035140"/>
    <w:rsid w:val="000362A9"/>
    <w:rsid w:val="00037356"/>
    <w:rsid w:val="00037ACE"/>
    <w:rsid w:val="0004014C"/>
    <w:rsid w:val="00040AD3"/>
    <w:rsid w:val="00040E06"/>
    <w:rsid w:val="000423B2"/>
    <w:rsid w:val="00043954"/>
    <w:rsid w:val="000444AB"/>
    <w:rsid w:val="00046325"/>
    <w:rsid w:val="00051A33"/>
    <w:rsid w:val="00051DBD"/>
    <w:rsid w:val="00051ED4"/>
    <w:rsid w:val="00052D84"/>
    <w:rsid w:val="00053317"/>
    <w:rsid w:val="00054F31"/>
    <w:rsid w:val="000563C5"/>
    <w:rsid w:val="0006044D"/>
    <w:rsid w:val="000621FC"/>
    <w:rsid w:val="000623C2"/>
    <w:rsid w:val="00063E61"/>
    <w:rsid w:val="00064EF6"/>
    <w:rsid w:val="00065C1E"/>
    <w:rsid w:val="00066210"/>
    <w:rsid w:val="00067B6C"/>
    <w:rsid w:val="00071902"/>
    <w:rsid w:val="00071A77"/>
    <w:rsid w:val="00073CB7"/>
    <w:rsid w:val="000744A9"/>
    <w:rsid w:val="000745DF"/>
    <w:rsid w:val="000766BD"/>
    <w:rsid w:val="00077930"/>
    <w:rsid w:val="0008085E"/>
    <w:rsid w:val="00081694"/>
    <w:rsid w:val="000817F7"/>
    <w:rsid w:val="0008191B"/>
    <w:rsid w:val="00081A9A"/>
    <w:rsid w:val="000824CD"/>
    <w:rsid w:val="00082793"/>
    <w:rsid w:val="00082AB3"/>
    <w:rsid w:val="00083429"/>
    <w:rsid w:val="0008393D"/>
    <w:rsid w:val="00084179"/>
    <w:rsid w:val="00084B81"/>
    <w:rsid w:val="00087CB1"/>
    <w:rsid w:val="00090203"/>
    <w:rsid w:val="00091078"/>
    <w:rsid w:val="00091144"/>
    <w:rsid w:val="000915DD"/>
    <w:rsid w:val="0009414C"/>
    <w:rsid w:val="000964BF"/>
    <w:rsid w:val="000971F5"/>
    <w:rsid w:val="00097679"/>
    <w:rsid w:val="00097991"/>
    <w:rsid w:val="000A01D9"/>
    <w:rsid w:val="000A21C2"/>
    <w:rsid w:val="000A2EDE"/>
    <w:rsid w:val="000A31E1"/>
    <w:rsid w:val="000A33A9"/>
    <w:rsid w:val="000A345C"/>
    <w:rsid w:val="000A7C1E"/>
    <w:rsid w:val="000B14C5"/>
    <w:rsid w:val="000B189D"/>
    <w:rsid w:val="000B2F56"/>
    <w:rsid w:val="000B3F04"/>
    <w:rsid w:val="000B47BB"/>
    <w:rsid w:val="000B5142"/>
    <w:rsid w:val="000B5FCF"/>
    <w:rsid w:val="000C0226"/>
    <w:rsid w:val="000C0C99"/>
    <w:rsid w:val="000C179E"/>
    <w:rsid w:val="000C2AD0"/>
    <w:rsid w:val="000C5CEF"/>
    <w:rsid w:val="000C7193"/>
    <w:rsid w:val="000C767F"/>
    <w:rsid w:val="000C76D4"/>
    <w:rsid w:val="000C7E8C"/>
    <w:rsid w:val="000D2CC1"/>
    <w:rsid w:val="000D3F37"/>
    <w:rsid w:val="000D4045"/>
    <w:rsid w:val="000D476A"/>
    <w:rsid w:val="000D6C47"/>
    <w:rsid w:val="000D7180"/>
    <w:rsid w:val="000D7487"/>
    <w:rsid w:val="000D74A8"/>
    <w:rsid w:val="000E0EA3"/>
    <w:rsid w:val="000E10A2"/>
    <w:rsid w:val="000E1135"/>
    <w:rsid w:val="000E149E"/>
    <w:rsid w:val="000E3393"/>
    <w:rsid w:val="000E4987"/>
    <w:rsid w:val="000E523D"/>
    <w:rsid w:val="000E6BC2"/>
    <w:rsid w:val="000F5BEC"/>
    <w:rsid w:val="000F732C"/>
    <w:rsid w:val="000F7BC2"/>
    <w:rsid w:val="00101C7C"/>
    <w:rsid w:val="001025D9"/>
    <w:rsid w:val="00102CE4"/>
    <w:rsid w:val="00104877"/>
    <w:rsid w:val="00106035"/>
    <w:rsid w:val="00106EA2"/>
    <w:rsid w:val="00107AAD"/>
    <w:rsid w:val="00110023"/>
    <w:rsid w:val="00110917"/>
    <w:rsid w:val="001126AF"/>
    <w:rsid w:val="00112F7F"/>
    <w:rsid w:val="00114A32"/>
    <w:rsid w:val="00115AF8"/>
    <w:rsid w:val="00115C7D"/>
    <w:rsid w:val="00115E6F"/>
    <w:rsid w:val="00116BC9"/>
    <w:rsid w:val="001170D4"/>
    <w:rsid w:val="00117E33"/>
    <w:rsid w:val="001205AF"/>
    <w:rsid w:val="001209A9"/>
    <w:rsid w:val="00121CC5"/>
    <w:rsid w:val="00121D2D"/>
    <w:rsid w:val="0012298E"/>
    <w:rsid w:val="00124851"/>
    <w:rsid w:val="00125D8B"/>
    <w:rsid w:val="00130278"/>
    <w:rsid w:val="00130687"/>
    <w:rsid w:val="00130965"/>
    <w:rsid w:val="00131923"/>
    <w:rsid w:val="00132161"/>
    <w:rsid w:val="00132274"/>
    <w:rsid w:val="001339B5"/>
    <w:rsid w:val="00133EE0"/>
    <w:rsid w:val="001343AA"/>
    <w:rsid w:val="00136106"/>
    <w:rsid w:val="00136F8F"/>
    <w:rsid w:val="001377AC"/>
    <w:rsid w:val="00143382"/>
    <w:rsid w:val="0014347C"/>
    <w:rsid w:val="001447E0"/>
    <w:rsid w:val="00144C2B"/>
    <w:rsid w:val="00144DE5"/>
    <w:rsid w:val="00146355"/>
    <w:rsid w:val="00146928"/>
    <w:rsid w:val="00151FBF"/>
    <w:rsid w:val="00153298"/>
    <w:rsid w:val="00153D2C"/>
    <w:rsid w:val="001541A4"/>
    <w:rsid w:val="00157495"/>
    <w:rsid w:val="00160048"/>
    <w:rsid w:val="00161249"/>
    <w:rsid w:val="00161E9F"/>
    <w:rsid w:val="00162D92"/>
    <w:rsid w:val="00165777"/>
    <w:rsid w:val="00165DAA"/>
    <w:rsid w:val="00167A6D"/>
    <w:rsid w:val="00170447"/>
    <w:rsid w:val="00172346"/>
    <w:rsid w:val="00173B88"/>
    <w:rsid w:val="00175EA8"/>
    <w:rsid w:val="00176017"/>
    <w:rsid w:val="00180E3E"/>
    <w:rsid w:val="00183EFD"/>
    <w:rsid w:val="00184CDE"/>
    <w:rsid w:val="00184DA3"/>
    <w:rsid w:val="00184EBE"/>
    <w:rsid w:val="00185440"/>
    <w:rsid w:val="00185A38"/>
    <w:rsid w:val="00190152"/>
    <w:rsid w:val="00190BAC"/>
    <w:rsid w:val="00190C67"/>
    <w:rsid w:val="00191E54"/>
    <w:rsid w:val="0019218C"/>
    <w:rsid w:val="00193A93"/>
    <w:rsid w:val="00193D55"/>
    <w:rsid w:val="001979B2"/>
    <w:rsid w:val="001A4DFB"/>
    <w:rsid w:val="001A580F"/>
    <w:rsid w:val="001A6B42"/>
    <w:rsid w:val="001A759B"/>
    <w:rsid w:val="001A7CD1"/>
    <w:rsid w:val="001B08DE"/>
    <w:rsid w:val="001B0AE2"/>
    <w:rsid w:val="001B38C3"/>
    <w:rsid w:val="001B455F"/>
    <w:rsid w:val="001B7B10"/>
    <w:rsid w:val="001C5B41"/>
    <w:rsid w:val="001C7C49"/>
    <w:rsid w:val="001D009E"/>
    <w:rsid w:val="001D0C23"/>
    <w:rsid w:val="001D0F80"/>
    <w:rsid w:val="001D36D6"/>
    <w:rsid w:val="001D3F98"/>
    <w:rsid w:val="001D44CE"/>
    <w:rsid w:val="001D493C"/>
    <w:rsid w:val="001D496E"/>
    <w:rsid w:val="001D6D33"/>
    <w:rsid w:val="001D7EE0"/>
    <w:rsid w:val="001E1990"/>
    <w:rsid w:val="001E3062"/>
    <w:rsid w:val="001E3FFB"/>
    <w:rsid w:val="001E6A64"/>
    <w:rsid w:val="001F0909"/>
    <w:rsid w:val="001F0967"/>
    <w:rsid w:val="001F1718"/>
    <w:rsid w:val="001F3030"/>
    <w:rsid w:val="001F3415"/>
    <w:rsid w:val="001F3C8B"/>
    <w:rsid w:val="001F4FA7"/>
    <w:rsid w:val="001F6208"/>
    <w:rsid w:val="0020245A"/>
    <w:rsid w:val="0020254B"/>
    <w:rsid w:val="00203873"/>
    <w:rsid w:val="00203C38"/>
    <w:rsid w:val="002052B0"/>
    <w:rsid w:val="002071E1"/>
    <w:rsid w:val="00211875"/>
    <w:rsid w:val="00211C30"/>
    <w:rsid w:val="00211D04"/>
    <w:rsid w:val="00211D72"/>
    <w:rsid w:val="00212C38"/>
    <w:rsid w:val="0021446B"/>
    <w:rsid w:val="00214933"/>
    <w:rsid w:val="00216189"/>
    <w:rsid w:val="00217D24"/>
    <w:rsid w:val="00217F17"/>
    <w:rsid w:val="00220B7B"/>
    <w:rsid w:val="0022420F"/>
    <w:rsid w:val="00225966"/>
    <w:rsid w:val="0023196C"/>
    <w:rsid w:val="0023286F"/>
    <w:rsid w:val="00233188"/>
    <w:rsid w:val="00233C08"/>
    <w:rsid w:val="002346D4"/>
    <w:rsid w:val="00234CE6"/>
    <w:rsid w:val="00235FFA"/>
    <w:rsid w:val="00236C9F"/>
    <w:rsid w:val="002444AE"/>
    <w:rsid w:val="002444C5"/>
    <w:rsid w:val="00244F0D"/>
    <w:rsid w:val="002455C6"/>
    <w:rsid w:val="0025026F"/>
    <w:rsid w:val="00250FCE"/>
    <w:rsid w:val="00251B1E"/>
    <w:rsid w:val="0025270F"/>
    <w:rsid w:val="00252A25"/>
    <w:rsid w:val="00252FDC"/>
    <w:rsid w:val="002540A7"/>
    <w:rsid w:val="002547D8"/>
    <w:rsid w:val="00260A58"/>
    <w:rsid w:val="00260D27"/>
    <w:rsid w:val="002614AA"/>
    <w:rsid w:val="0026225C"/>
    <w:rsid w:val="00263290"/>
    <w:rsid w:val="00263C11"/>
    <w:rsid w:val="002641EF"/>
    <w:rsid w:val="00264BAE"/>
    <w:rsid w:val="00265998"/>
    <w:rsid w:val="00265B25"/>
    <w:rsid w:val="0026672F"/>
    <w:rsid w:val="0026752D"/>
    <w:rsid w:val="00270CA2"/>
    <w:rsid w:val="0027116D"/>
    <w:rsid w:val="002713E6"/>
    <w:rsid w:val="002736D8"/>
    <w:rsid w:val="002745D6"/>
    <w:rsid w:val="00277310"/>
    <w:rsid w:val="0028018C"/>
    <w:rsid w:val="0028021E"/>
    <w:rsid w:val="00280A4A"/>
    <w:rsid w:val="002822FC"/>
    <w:rsid w:val="00282A5E"/>
    <w:rsid w:val="00283151"/>
    <w:rsid w:val="00283D9C"/>
    <w:rsid w:val="00283F12"/>
    <w:rsid w:val="00284F4F"/>
    <w:rsid w:val="002853AF"/>
    <w:rsid w:val="002900D2"/>
    <w:rsid w:val="00291A93"/>
    <w:rsid w:val="00291FAE"/>
    <w:rsid w:val="002926CB"/>
    <w:rsid w:val="00292C87"/>
    <w:rsid w:val="002954A1"/>
    <w:rsid w:val="002969FE"/>
    <w:rsid w:val="002A035F"/>
    <w:rsid w:val="002A101A"/>
    <w:rsid w:val="002A3727"/>
    <w:rsid w:val="002A41DB"/>
    <w:rsid w:val="002A45C3"/>
    <w:rsid w:val="002A4D55"/>
    <w:rsid w:val="002A6D3C"/>
    <w:rsid w:val="002A7009"/>
    <w:rsid w:val="002A7723"/>
    <w:rsid w:val="002B076F"/>
    <w:rsid w:val="002B1885"/>
    <w:rsid w:val="002B22ED"/>
    <w:rsid w:val="002B232C"/>
    <w:rsid w:val="002B402C"/>
    <w:rsid w:val="002B4C19"/>
    <w:rsid w:val="002B6D6B"/>
    <w:rsid w:val="002C1328"/>
    <w:rsid w:val="002C1ED8"/>
    <w:rsid w:val="002D19DE"/>
    <w:rsid w:val="002D323D"/>
    <w:rsid w:val="002D4592"/>
    <w:rsid w:val="002D6155"/>
    <w:rsid w:val="002D72B9"/>
    <w:rsid w:val="002D794D"/>
    <w:rsid w:val="002E0C9D"/>
    <w:rsid w:val="002E13FF"/>
    <w:rsid w:val="002E25C9"/>
    <w:rsid w:val="002E5231"/>
    <w:rsid w:val="002E5CB8"/>
    <w:rsid w:val="002E695C"/>
    <w:rsid w:val="002E6A6F"/>
    <w:rsid w:val="002E6F75"/>
    <w:rsid w:val="002F14DB"/>
    <w:rsid w:val="002F6ED3"/>
    <w:rsid w:val="00300003"/>
    <w:rsid w:val="00301168"/>
    <w:rsid w:val="003028FF"/>
    <w:rsid w:val="00302974"/>
    <w:rsid w:val="00302D0B"/>
    <w:rsid w:val="00303209"/>
    <w:rsid w:val="00304311"/>
    <w:rsid w:val="0030482C"/>
    <w:rsid w:val="00304D0A"/>
    <w:rsid w:val="003053B0"/>
    <w:rsid w:val="00305788"/>
    <w:rsid w:val="00305C33"/>
    <w:rsid w:val="00305EB6"/>
    <w:rsid w:val="0031008A"/>
    <w:rsid w:val="003143E3"/>
    <w:rsid w:val="003152AB"/>
    <w:rsid w:val="003179CD"/>
    <w:rsid w:val="00317BD3"/>
    <w:rsid w:val="003204E1"/>
    <w:rsid w:val="003222AC"/>
    <w:rsid w:val="00322782"/>
    <w:rsid w:val="00324260"/>
    <w:rsid w:val="003244BD"/>
    <w:rsid w:val="00324BCE"/>
    <w:rsid w:val="00325850"/>
    <w:rsid w:val="00325F3E"/>
    <w:rsid w:val="003316B3"/>
    <w:rsid w:val="003333C7"/>
    <w:rsid w:val="003365DB"/>
    <w:rsid w:val="0034012D"/>
    <w:rsid w:val="00344988"/>
    <w:rsid w:val="00345114"/>
    <w:rsid w:val="00345967"/>
    <w:rsid w:val="00345A0D"/>
    <w:rsid w:val="00345F7E"/>
    <w:rsid w:val="0034617E"/>
    <w:rsid w:val="00347EFB"/>
    <w:rsid w:val="003540DB"/>
    <w:rsid w:val="00355F7C"/>
    <w:rsid w:val="00357B15"/>
    <w:rsid w:val="003620A5"/>
    <w:rsid w:val="003633A1"/>
    <w:rsid w:val="00365487"/>
    <w:rsid w:val="00366608"/>
    <w:rsid w:val="0036698C"/>
    <w:rsid w:val="00370BB6"/>
    <w:rsid w:val="0037101E"/>
    <w:rsid w:val="00371701"/>
    <w:rsid w:val="00374345"/>
    <w:rsid w:val="00375BB4"/>
    <w:rsid w:val="00375C2F"/>
    <w:rsid w:val="00381A28"/>
    <w:rsid w:val="00382E1A"/>
    <w:rsid w:val="0038333C"/>
    <w:rsid w:val="00384673"/>
    <w:rsid w:val="003861B1"/>
    <w:rsid w:val="003903DD"/>
    <w:rsid w:val="00391241"/>
    <w:rsid w:val="00393B15"/>
    <w:rsid w:val="00394D3B"/>
    <w:rsid w:val="00395E5C"/>
    <w:rsid w:val="003960BF"/>
    <w:rsid w:val="003A0DEC"/>
    <w:rsid w:val="003A2132"/>
    <w:rsid w:val="003A2F5E"/>
    <w:rsid w:val="003A326E"/>
    <w:rsid w:val="003A3300"/>
    <w:rsid w:val="003A3426"/>
    <w:rsid w:val="003A4C8C"/>
    <w:rsid w:val="003A4EB0"/>
    <w:rsid w:val="003A7251"/>
    <w:rsid w:val="003A74C9"/>
    <w:rsid w:val="003B2979"/>
    <w:rsid w:val="003B2E6E"/>
    <w:rsid w:val="003B3883"/>
    <w:rsid w:val="003B41D3"/>
    <w:rsid w:val="003B5F4D"/>
    <w:rsid w:val="003B698B"/>
    <w:rsid w:val="003C02BA"/>
    <w:rsid w:val="003C0BDE"/>
    <w:rsid w:val="003C1457"/>
    <w:rsid w:val="003C1598"/>
    <w:rsid w:val="003C2115"/>
    <w:rsid w:val="003C382F"/>
    <w:rsid w:val="003C4653"/>
    <w:rsid w:val="003C5F76"/>
    <w:rsid w:val="003C7001"/>
    <w:rsid w:val="003D0018"/>
    <w:rsid w:val="003D0B8C"/>
    <w:rsid w:val="003D1C99"/>
    <w:rsid w:val="003D3650"/>
    <w:rsid w:val="003D5E2F"/>
    <w:rsid w:val="003D6E3D"/>
    <w:rsid w:val="003E0627"/>
    <w:rsid w:val="003E0780"/>
    <w:rsid w:val="003E37F0"/>
    <w:rsid w:val="003E4FAC"/>
    <w:rsid w:val="003E6439"/>
    <w:rsid w:val="003E66A2"/>
    <w:rsid w:val="003E6B29"/>
    <w:rsid w:val="003E79D7"/>
    <w:rsid w:val="003E7C75"/>
    <w:rsid w:val="003F166F"/>
    <w:rsid w:val="003F2121"/>
    <w:rsid w:val="003F2D31"/>
    <w:rsid w:val="003F3442"/>
    <w:rsid w:val="003F52B4"/>
    <w:rsid w:val="003F659A"/>
    <w:rsid w:val="003F6C6A"/>
    <w:rsid w:val="003F6EBF"/>
    <w:rsid w:val="003F7284"/>
    <w:rsid w:val="00400ED7"/>
    <w:rsid w:val="004033FF"/>
    <w:rsid w:val="00404860"/>
    <w:rsid w:val="004053D8"/>
    <w:rsid w:val="004061EC"/>
    <w:rsid w:val="00406253"/>
    <w:rsid w:val="00407C1E"/>
    <w:rsid w:val="00414B70"/>
    <w:rsid w:val="00416295"/>
    <w:rsid w:val="0041715E"/>
    <w:rsid w:val="004171F6"/>
    <w:rsid w:val="00420F67"/>
    <w:rsid w:val="004227FE"/>
    <w:rsid w:val="00422FB5"/>
    <w:rsid w:val="00424FBF"/>
    <w:rsid w:val="004252D0"/>
    <w:rsid w:val="0042620A"/>
    <w:rsid w:val="004262AB"/>
    <w:rsid w:val="00426E43"/>
    <w:rsid w:val="00427965"/>
    <w:rsid w:val="00430511"/>
    <w:rsid w:val="00431982"/>
    <w:rsid w:val="00431D05"/>
    <w:rsid w:val="00432B9F"/>
    <w:rsid w:val="00433C78"/>
    <w:rsid w:val="004340B9"/>
    <w:rsid w:val="004350F5"/>
    <w:rsid w:val="00436448"/>
    <w:rsid w:val="00436530"/>
    <w:rsid w:val="00436BFD"/>
    <w:rsid w:val="00446C41"/>
    <w:rsid w:val="0045030F"/>
    <w:rsid w:val="00450E52"/>
    <w:rsid w:val="00452071"/>
    <w:rsid w:val="004522BE"/>
    <w:rsid w:val="00452870"/>
    <w:rsid w:val="0045498A"/>
    <w:rsid w:val="00456800"/>
    <w:rsid w:val="00457C00"/>
    <w:rsid w:val="0046167E"/>
    <w:rsid w:val="004626A2"/>
    <w:rsid w:val="00463B31"/>
    <w:rsid w:val="00465F36"/>
    <w:rsid w:val="00466F51"/>
    <w:rsid w:val="004677A2"/>
    <w:rsid w:val="004709C4"/>
    <w:rsid w:val="004717D7"/>
    <w:rsid w:val="00472368"/>
    <w:rsid w:val="00475EE3"/>
    <w:rsid w:val="00476657"/>
    <w:rsid w:val="00477663"/>
    <w:rsid w:val="0048115A"/>
    <w:rsid w:val="004824B4"/>
    <w:rsid w:val="00482A07"/>
    <w:rsid w:val="00483BF2"/>
    <w:rsid w:val="0048596D"/>
    <w:rsid w:val="00485F66"/>
    <w:rsid w:val="00487D4A"/>
    <w:rsid w:val="004902FA"/>
    <w:rsid w:val="00492815"/>
    <w:rsid w:val="00497321"/>
    <w:rsid w:val="004976FF"/>
    <w:rsid w:val="00497AA3"/>
    <w:rsid w:val="004A045E"/>
    <w:rsid w:val="004A1D70"/>
    <w:rsid w:val="004A23B3"/>
    <w:rsid w:val="004A69BD"/>
    <w:rsid w:val="004A740F"/>
    <w:rsid w:val="004A7EFA"/>
    <w:rsid w:val="004B29C5"/>
    <w:rsid w:val="004B32B9"/>
    <w:rsid w:val="004B34E4"/>
    <w:rsid w:val="004B4286"/>
    <w:rsid w:val="004B43F4"/>
    <w:rsid w:val="004B5CA1"/>
    <w:rsid w:val="004B5CBA"/>
    <w:rsid w:val="004B6919"/>
    <w:rsid w:val="004C0BFB"/>
    <w:rsid w:val="004C1EA3"/>
    <w:rsid w:val="004C26F8"/>
    <w:rsid w:val="004C42D9"/>
    <w:rsid w:val="004D30AB"/>
    <w:rsid w:val="004D4B26"/>
    <w:rsid w:val="004D4D60"/>
    <w:rsid w:val="004D4F5A"/>
    <w:rsid w:val="004D7BA7"/>
    <w:rsid w:val="004E1ACD"/>
    <w:rsid w:val="004E4051"/>
    <w:rsid w:val="004E49EB"/>
    <w:rsid w:val="004E5FCC"/>
    <w:rsid w:val="004E6B24"/>
    <w:rsid w:val="004F2D40"/>
    <w:rsid w:val="004F2E96"/>
    <w:rsid w:val="004F35D8"/>
    <w:rsid w:val="004F3A1B"/>
    <w:rsid w:val="004F4B36"/>
    <w:rsid w:val="004F6BF5"/>
    <w:rsid w:val="00500015"/>
    <w:rsid w:val="005051B6"/>
    <w:rsid w:val="00506DDC"/>
    <w:rsid w:val="00507D10"/>
    <w:rsid w:val="00514701"/>
    <w:rsid w:val="005149C8"/>
    <w:rsid w:val="00517854"/>
    <w:rsid w:val="00517FA6"/>
    <w:rsid w:val="005205F3"/>
    <w:rsid w:val="00520E63"/>
    <w:rsid w:val="00524890"/>
    <w:rsid w:val="00524FF7"/>
    <w:rsid w:val="00525654"/>
    <w:rsid w:val="0052739C"/>
    <w:rsid w:val="0052749B"/>
    <w:rsid w:val="005301DA"/>
    <w:rsid w:val="00531195"/>
    <w:rsid w:val="00531935"/>
    <w:rsid w:val="00531939"/>
    <w:rsid w:val="005319BE"/>
    <w:rsid w:val="005322BA"/>
    <w:rsid w:val="00532C31"/>
    <w:rsid w:val="005374FC"/>
    <w:rsid w:val="00537974"/>
    <w:rsid w:val="00541FAB"/>
    <w:rsid w:val="00543DFD"/>
    <w:rsid w:val="00544197"/>
    <w:rsid w:val="00545AC5"/>
    <w:rsid w:val="00547B27"/>
    <w:rsid w:val="005528A0"/>
    <w:rsid w:val="00552A50"/>
    <w:rsid w:val="0055448B"/>
    <w:rsid w:val="00556F84"/>
    <w:rsid w:val="005607EC"/>
    <w:rsid w:val="005618B6"/>
    <w:rsid w:val="00565E7C"/>
    <w:rsid w:val="00565F91"/>
    <w:rsid w:val="00566C85"/>
    <w:rsid w:val="00566D1A"/>
    <w:rsid w:val="00566DF2"/>
    <w:rsid w:val="00567AD0"/>
    <w:rsid w:val="00567FF1"/>
    <w:rsid w:val="005700DF"/>
    <w:rsid w:val="00570483"/>
    <w:rsid w:val="005705D4"/>
    <w:rsid w:val="0057073D"/>
    <w:rsid w:val="005711A8"/>
    <w:rsid w:val="00571B5E"/>
    <w:rsid w:val="005732DD"/>
    <w:rsid w:val="00574A09"/>
    <w:rsid w:val="00574CFB"/>
    <w:rsid w:val="00574ED3"/>
    <w:rsid w:val="005751E3"/>
    <w:rsid w:val="00575901"/>
    <w:rsid w:val="00576094"/>
    <w:rsid w:val="0057672E"/>
    <w:rsid w:val="00576F8C"/>
    <w:rsid w:val="0057709E"/>
    <w:rsid w:val="00577612"/>
    <w:rsid w:val="0058126C"/>
    <w:rsid w:val="0058131C"/>
    <w:rsid w:val="0058156B"/>
    <w:rsid w:val="005819A1"/>
    <w:rsid w:val="00581FE3"/>
    <w:rsid w:val="00582B93"/>
    <w:rsid w:val="00583BBC"/>
    <w:rsid w:val="005842CD"/>
    <w:rsid w:val="0058480B"/>
    <w:rsid w:val="00584F62"/>
    <w:rsid w:val="00585E8F"/>
    <w:rsid w:val="00586B98"/>
    <w:rsid w:val="005874F2"/>
    <w:rsid w:val="00590C15"/>
    <w:rsid w:val="005931E1"/>
    <w:rsid w:val="00593E4E"/>
    <w:rsid w:val="005969AA"/>
    <w:rsid w:val="00596BDE"/>
    <w:rsid w:val="005975B1"/>
    <w:rsid w:val="005A2C92"/>
    <w:rsid w:val="005A2D40"/>
    <w:rsid w:val="005A2DF4"/>
    <w:rsid w:val="005A636E"/>
    <w:rsid w:val="005A7982"/>
    <w:rsid w:val="005B1BEA"/>
    <w:rsid w:val="005B235C"/>
    <w:rsid w:val="005B3230"/>
    <w:rsid w:val="005B362F"/>
    <w:rsid w:val="005B3772"/>
    <w:rsid w:val="005B4481"/>
    <w:rsid w:val="005B4BA7"/>
    <w:rsid w:val="005B515A"/>
    <w:rsid w:val="005B6FFD"/>
    <w:rsid w:val="005C32C0"/>
    <w:rsid w:val="005C427D"/>
    <w:rsid w:val="005C4977"/>
    <w:rsid w:val="005C561C"/>
    <w:rsid w:val="005C5986"/>
    <w:rsid w:val="005D123D"/>
    <w:rsid w:val="005D203A"/>
    <w:rsid w:val="005D2147"/>
    <w:rsid w:val="005D2688"/>
    <w:rsid w:val="005D3081"/>
    <w:rsid w:val="005D47AC"/>
    <w:rsid w:val="005D4AE0"/>
    <w:rsid w:val="005D57CE"/>
    <w:rsid w:val="005D5BBB"/>
    <w:rsid w:val="005D7CC9"/>
    <w:rsid w:val="005E05CA"/>
    <w:rsid w:val="005E130B"/>
    <w:rsid w:val="005E274C"/>
    <w:rsid w:val="005E43A0"/>
    <w:rsid w:val="005E5CB6"/>
    <w:rsid w:val="005E713F"/>
    <w:rsid w:val="005E7B34"/>
    <w:rsid w:val="005F0EF8"/>
    <w:rsid w:val="005F1417"/>
    <w:rsid w:val="005F3863"/>
    <w:rsid w:val="005F5660"/>
    <w:rsid w:val="005F5C9F"/>
    <w:rsid w:val="005F5CF4"/>
    <w:rsid w:val="005F7995"/>
    <w:rsid w:val="00600205"/>
    <w:rsid w:val="006006F9"/>
    <w:rsid w:val="00600DCB"/>
    <w:rsid w:val="006040D8"/>
    <w:rsid w:val="0060424F"/>
    <w:rsid w:val="006057AB"/>
    <w:rsid w:val="00606444"/>
    <w:rsid w:val="00607572"/>
    <w:rsid w:val="00612E97"/>
    <w:rsid w:val="006137CF"/>
    <w:rsid w:val="00615E68"/>
    <w:rsid w:val="006163AC"/>
    <w:rsid w:val="00617E28"/>
    <w:rsid w:val="00620FED"/>
    <w:rsid w:val="0062161D"/>
    <w:rsid w:val="00621B4E"/>
    <w:rsid w:val="00621B58"/>
    <w:rsid w:val="00622F28"/>
    <w:rsid w:val="006235B0"/>
    <w:rsid w:val="006237F2"/>
    <w:rsid w:val="006246FE"/>
    <w:rsid w:val="0063054B"/>
    <w:rsid w:val="00630B2D"/>
    <w:rsid w:val="00630D32"/>
    <w:rsid w:val="006311A8"/>
    <w:rsid w:val="00633096"/>
    <w:rsid w:val="006335AE"/>
    <w:rsid w:val="00633F9D"/>
    <w:rsid w:val="00635BCD"/>
    <w:rsid w:val="00637AA4"/>
    <w:rsid w:val="00640762"/>
    <w:rsid w:val="00640993"/>
    <w:rsid w:val="00640AF5"/>
    <w:rsid w:val="00640E7D"/>
    <w:rsid w:val="0064449C"/>
    <w:rsid w:val="006472AC"/>
    <w:rsid w:val="006475AA"/>
    <w:rsid w:val="0065403A"/>
    <w:rsid w:val="00654C49"/>
    <w:rsid w:val="00656C35"/>
    <w:rsid w:val="00657031"/>
    <w:rsid w:val="00657545"/>
    <w:rsid w:val="0066227A"/>
    <w:rsid w:val="00662381"/>
    <w:rsid w:val="00662542"/>
    <w:rsid w:val="0066345F"/>
    <w:rsid w:val="00663A50"/>
    <w:rsid w:val="006666A3"/>
    <w:rsid w:val="00671138"/>
    <w:rsid w:val="00673921"/>
    <w:rsid w:val="00673E28"/>
    <w:rsid w:val="0067413C"/>
    <w:rsid w:val="00676568"/>
    <w:rsid w:val="0067752F"/>
    <w:rsid w:val="0067788A"/>
    <w:rsid w:val="006804E4"/>
    <w:rsid w:val="00680A0E"/>
    <w:rsid w:val="006811BE"/>
    <w:rsid w:val="0068149D"/>
    <w:rsid w:val="006815EA"/>
    <w:rsid w:val="00682A21"/>
    <w:rsid w:val="00682B8E"/>
    <w:rsid w:val="0068467F"/>
    <w:rsid w:val="00686864"/>
    <w:rsid w:val="006876C7"/>
    <w:rsid w:val="00690010"/>
    <w:rsid w:val="00690698"/>
    <w:rsid w:val="006909C4"/>
    <w:rsid w:val="00690E55"/>
    <w:rsid w:val="00691062"/>
    <w:rsid w:val="006916A6"/>
    <w:rsid w:val="00694FD1"/>
    <w:rsid w:val="0069596F"/>
    <w:rsid w:val="00697E43"/>
    <w:rsid w:val="006A04BE"/>
    <w:rsid w:val="006A0819"/>
    <w:rsid w:val="006A32DC"/>
    <w:rsid w:val="006A42CF"/>
    <w:rsid w:val="006A4405"/>
    <w:rsid w:val="006A52BC"/>
    <w:rsid w:val="006A56B5"/>
    <w:rsid w:val="006A6809"/>
    <w:rsid w:val="006A75E4"/>
    <w:rsid w:val="006C0E13"/>
    <w:rsid w:val="006C0FEF"/>
    <w:rsid w:val="006C16BF"/>
    <w:rsid w:val="006C31CB"/>
    <w:rsid w:val="006C3D93"/>
    <w:rsid w:val="006C48E4"/>
    <w:rsid w:val="006C5648"/>
    <w:rsid w:val="006C6101"/>
    <w:rsid w:val="006C639D"/>
    <w:rsid w:val="006D0831"/>
    <w:rsid w:val="006D15FD"/>
    <w:rsid w:val="006D5147"/>
    <w:rsid w:val="006D62CB"/>
    <w:rsid w:val="006D73C5"/>
    <w:rsid w:val="006E199F"/>
    <w:rsid w:val="006E22E3"/>
    <w:rsid w:val="006E25C4"/>
    <w:rsid w:val="006E2642"/>
    <w:rsid w:val="006E2BD1"/>
    <w:rsid w:val="006E2DBF"/>
    <w:rsid w:val="006E6DA7"/>
    <w:rsid w:val="006F0EF5"/>
    <w:rsid w:val="006F23F2"/>
    <w:rsid w:val="006F3593"/>
    <w:rsid w:val="006F35E7"/>
    <w:rsid w:val="006F3C4B"/>
    <w:rsid w:val="006F587F"/>
    <w:rsid w:val="006F6341"/>
    <w:rsid w:val="006F6F3C"/>
    <w:rsid w:val="007007A1"/>
    <w:rsid w:val="00703203"/>
    <w:rsid w:val="00704390"/>
    <w:rsid w:val="007046C5"/>
    <w:rsid w:val="00705980"/>
    <w:rsid w:val="00706CAD"/>
    <w:rsid w:val="00706DF4"/>
    <w:rsid w:val="00707417"/>
    <w:rsid w:val="00707CFE"/>
    <w:rsid w:val="00711F62"/>
    <w:rsid w:val="007142CC"/>
    <w:rsid w:val="00714BE6"/>
    <w:rsid w:val="00716DE2"/>
    <w:rsid w:val="00717CB2"/>
    <w:rsid w:val="0072019A"/>
    <w:rsid w:val="007203D3"/>
    <w:rsid w:val="00720E7E"/>
    <w:rsid w:val="007228AB"/>
    <w:rsid w:val="0072302A"/>
    <w:rsid w:val="00724046"/>
    <w:rsid w:val="0072409A"/>
    <w:rsid w:val="00724619"/>
    <w:rsid w:val="00724923"/>
    <w:rsid w:val="00726A84"/>
    <w:rsid w:val="007326B7"/>
    <w:rsid w:val="00732863"/>
    <w:rsid w:val="00736688"/>
    <w:rsid w:val="00737F8B"/>
    <w:rsid w:val="00742C72"/>
    <w:rsid w:val="00743FB2"/>
    <w:rsid w:val="00745208"/>
    <w:rsid w:val="00747220"/>
    <w:rsid w:val="00751026"/>
    <w:rsid w:val="00752966"/>
    <w:rsid w:val="00753F6D"/>
    <w:rsid w:val="00753FBC"/>
    <w:rsid w:val="00755DD1"/>
    <w:rsid w:val="007607BF"/>
    <w:rsid w:val="00762A2F"/>
    <w:rsid w:val="00763995"/>
    <w:rsid w:val="00765366"/>
    <w:rsid w:val="00765772"/>
    <w:rsid w:val="007660EC"/>
    <w:rsid w:val="00767B51"/>
    <w:rsid w:val="00771837"/>
    <w:rsid w:val="0077216F"/>
    <w:rsid w:val="007732C9"/>
    <w:rsid w:val="00774960"/>
    <w:rsid w:val="00774A3C"/>
    <w:rsid w:val="00774B57"/>
    <w:rsid w:val="0077710C"/>
    <w:rsid w:val="00777861"/>
    <w:rsid w:val="0078011E"/>
    <w:rsid w:val="00781852"/>
    <w:rsid w:val="00782799"/>
    <w:rsid w:val="00782B71"/>
    <w:rsid w:val="00784B51"/>
    <w:rsid w:val="00786A35"/>
    <w:rsid w:val="00787FB0"/>
    <w:rsid w:val="00790A77"/>
    <w:rsid w:val="00790B7B"/>
    <w:rsid w:val="0079385A"/>
    <w:rsid w:val="007959A5"/>
    <w:rsid w:val="00795B10"/>
    <w:rsid w:val="00796EEF"/>
    <w:rsid w:val="007974EF"/>
    <w:rsid w:val="007A03DC"/>
    <w:rsid w:val="007A0E89"/>
    <w:rsid w:val="007A28D0"/>
    <w:rsid w:val="007A4D42"/>
    <w:rsid w:val="007A51F6"/>
    <w:rsid w:val="007A6A26"/>
    <w:rsid w:val="007A6E51"/>
    <w:rsid w:val="007A783B"/>
    <w:rsid w:val="007B06C5"/>
    <w:rsid w:val="007B1F1E"/>
    <w:rsid w:val="007B30E5"/>
    <w:rsid w:val="007B5FE0"/>
    <w:rsid w:val="007B6597"/>
    <w:rsid w:val="007B790E"/>
    <w:rsid w:val="007B7C00"/>
    <w:rsid w:val="007B7FF0"/>
    <w:rsid w:val="007C10B3"/>
    <w:rsid w:val="007C18F5"/>
    <w:rsid w:val="007C6091"/>
    <w:rsid w:val="007D18EC"/>
    <w:rsid w:val="007D1B1C"/>
    <w:rsid w:val="007D1BBB"/>
    <w:rsid w:val="007D5168"/>
    <w:rsid w:val="007E6F41"/>
    <w:rsid w:val="007F1985"/>
    <w:rsid w:val="007F2F90"/>
    <w:rsid w:val="007F5B91"/>
    <w:rsid w:val="007F6920"/>
    <w:rsid w:val="0080003F"/>
    <w:rsid w:val="00801FCE"/>
    <w:rsid w:val="008041BD"/>
    <w:rsid w:val="00806236"/>
    <w:rsid w:val="0080687E"/>
    <w:rsid w:val="00810AB2"/>
    <w:rsid w:val="00815F31"/>
    <w:rsid w:val="00821626"/>
    <w:rsid w:val="00822222"/>
    <w:rsid w:val="008239F6"/>
    <w:rsid w:val="008301F9"/>
    <w:rsid w:val="0083083F"/>
    <w:rsid w:val="00832732"/>
    <w:rsid w:val="0083493C"/>
    <w:rsid w:val="00835FE7"/>
    <w:rsid w:val="00837EA8"/>
    <w:rsid w:val="00841F87"/>
    <w:rsid w:val="00846C83"/>
    <w:rsid w:val="008477FB"/>
    <w:rsid w:val="008502C6"/>
    <w:rsid w:val="0085072E"/>
    <w:rsid w:val="0085078E"/>
    <w:rsid w:val="008536EA"/>
    <w:rsid w:val="00853E28"/>
    <w:rsid w:val="0085672D"/>
    <w:rsid w:val="008575ED"/>
    <w:rsid w:val="00860128"/>
    <w:rsid w:val="00860ECC"/>
    <w:rsid w:val="00863998"/>
    <w:rsid w:val="00863F1C"/>
    <w:rsid w:val="008640B9"/>
    <w:rsid w:val="008645FB"/>
    <w:rsid w:val="008666FA"/>
    <w:rsid w:val="008715DD"/>
    <w:rsid w:val="008716F4"/>
    <w:rsid w:val="00872B0D"/>
    <w:rsid w:val="00872BCC"/>
    <w:rsid w:val="008749A4"/>
    <w:rsid w:val="0087723D"/>
    <w:rsid w:val="00877F86"/>
    <w:rsid w:val="00880414"/>
    <w:rsid w:val="00880F2B"/>
    <w:rsid w:val="00881805"/>
    <w:rsid w:val="00881DF2"/>
    <w:rsid w:val="0088214F"/>
    <w:rsid w:val="00882508"/>
    <w:rsid w:val="0088298F"/>
    <w:rsid w:val="00883DAC"/>
    <w:rsid w:val="00885C18"/>
    <w:rsid w:val="00886332"/>
    <w:rsid w:val="00890AA9"/>
    <w:rsid w:val="00892013"/>
    <w:rsid w:val="00892A04"/>
    <w:rsid w:val="008933E3"/>
    <w:rsid w:val="008936FF"/>
    <w:rsid w:val="00894455"/>
    <w:rsid w:val="0089599D"/>
    <w:rsid w:val="0089753D"/>
    <w:rsid w:val="008A11BC"/>
    <w:rsid w:val="008A641C"/>
    <w:rsid w:val="008B1FFC"/>
    <w:rsid w:val="008B24A5"/>
    <w:rsid w:val="008B462F"/>
    <w:rsid w:val="008B4E17"/>
    <w:rsid w:val="008B5176"/>
    <w:rsid w:val="008B7A31"/>
    <w:rsid w:val="008B7A51"/>
    <w:rsid w:val="008C1A88"/>
    <w:rsid w:val="008C22F4"/>
    <w:rsid w:val="008C2C8D"/>
    <w:rsid w:val="008C3464"/>
    <w:rsid w:val="008C4C49"/>
    <w:rsid w:val="008C551D"/>
    <w:rsid w:val="008C6628"/>
    <w:rsid w:val="008C727E"/>
    <w:rsid w:val="008D006E"/>
    <w:rsid w:val="008D0445"/>
    <w:rsid w:val="008D09F0"/>
    <w:rsid w:val="008D0EE6"/>
    <w:rsid w:val="008D38A1"/>
    <w:rsid w:val="008D4BE0"/>
    <w:rsid w:val="008E0D73"/>
    <w:rsid w:val="008E1028"/>
    <w:rsid w:val="008E332C"/>
    <w:rsid w:val="008E3A89"/>
    <w:rsid w:val="008E3F75"/>
    <w:rsid w:val="008E40DF"/>
    <w:rsid w:val="008E5202"/>
    <w:rsid w:val="008E5281"/>
    <w:rsid w:val="008E77C0"/>
    <w:rsid w:val="008F0219"/>
    <w:rsid w:val="008F0644"/>
    <w:rsid w:val="008F17DF"/>
    <w:rsid w:val="008F18D9"/>
    <w:rsid w:val="008F3D46"/>
    <w:rsid w:val="008F49C2"/>
    <w:rsid w:val="008F50A3"/>
    <w:rsid w:val="00901DE1"/>
    <w:rsid w:val="00904030"/>
    <w:rsid w:val="00907D78"/>
    <w:rsid w:val="009100AC"/>
    <w:rsid w:val="00910E80"/>
    <w:rsid w:val="00911849"/>
    <w:rsid w:val="00912155"/>
    <w:rsid w:val="00912A1D"/>
    <w:rsid w:val="00913AE3"/>
    <w:rsid w:val="00914D12"/>
    <w:rsid w:val="009160EB"/>
    <w:rsid w:val="009173C8"/>
    <w:rsid w:val="0091744B"/>
    <w:rsid w:val="0092179B"/>
    <w:rsid w:val="00921F59"/>
    <w:rsid w:val="009221FB"/>
    <w:rsid w:val="00923B9C"/>
    <w:rsid w:val="00924C53"/>
    <w:rsid w:val="00927639"/>
    <w:rsid w:val="00927C50"/>
    <w:rsid w:val="00930779"/>
    <w:rsid w:val="009323C1"/>
    <w:rsid w:val="00936156"/>
    <w:rsid w:val="00937D64"/>
    <w:rsid w:val="009400E7"/>
    <w:rsid w:val="00940243"/>
    <w:rsid w:val="00940BBF"/>
    <w:rsid w:val="00941497"/>
    <w:rsid w:val="00941F7F"/>
    <w:rsid w:val="0094275B"/>
    <w:rsid w:val="009438A0"/>
    <w:rsid w:val="00944126"/>
    <w:rsid w:val="00950670"/>
    <w:rsid w:val="00951BD8"/>
    <w:rsid w:val="0095421E"/>
    <w:rsid w:val="00955E4A"/>
    <w:rsid w:val="00956C94"/>
    <w:rsid w:val="00962291"/>
    <w:rsid w:val="00962A76"/>
    <w:rsid w:val="009652FC"/>
    <w:rsid w:val="00965A4B"/>
    <w:rsid w:val="00966626"/>
    <w:rsid w:val="009668C7"/>
    <w:rsid w:val="00966E8A"/>
    <w:rsid w:val="00966F12"/>
    <w:rsid w:val="0096781B"/>
    <w:rsid w:val="00970CA4"/>
    <w:rsid w:val="00972B42"/>
    <w:rsid w:val="0097304B"/>
    <w:rsid w:val="009737D9"/>
    <w:rsid w:val="0097404F"/>
    <w:rsid w:val="0097473B"/>
    <w:rsid w:val="00975C27"/>
    <w:rsid w:val="00976DCC"/>
    <w:rsid w:val="00977145"/>
    <w:rsid w:val="00983743"/>
    <w:rsid w:val="00984257"/>
    <w:rsid w:val="00984B64"/>
    <w:rsid w:val="00985151"/>
    <w:rsid w:val="00992AE1"/>
    <w:rsid w:val="00993D24"/>
    <w:rsid w:val="00996964"/>
    <w:rsid w:val="0099794D"/>
    <w:rsid w:val="009A299A"/>
    <w:rsid w:val="009A36A1"/>
    <w:rsid w:val="009A51E4"/>
    <w:rsid w:val="009A6F48"/>
    <w:rsid w:val="009A741E"/>
    <w:rsid w:val="009B41B8"/>
    <w:rsid w:val="009B4F14"/>
    <w:rsid w:val="009B52D5"/>
    <w:rsid w:val="009B58B5"/>
    <w:rsid w:val="009B58FD"/>
    <w:rsid w:val="009B5C3C"/>
    <w:rsid w:val="009B6E64"/>
    <w:rsid w:val="009B7570"/>
    <w:rsid w:val="009C2EC7"/>
    <w:rsid w:val="009C52D0"/>
    <w:rsid w:val="009C5C90"/>
    <w:rsid w:val="009C7227"/>
    <w:rsid w:val="009C7999"/>
    <w:rsid w:val="009D01A3"/>
    <w:rsid w:val="009D1C14"/>
    <w:rsid w:val="009D1D1A"/>
    <w:rsid w:val="009D2CD4"/>
    <w:rsid w:val="009E28E0"/>
    <w:rsid w:val="009E2B6D"/>
    <w:rsid w:val="009E6471"/>
    <w:rsid w:val="009E6579"/>
    <w:rsid w:val="009E6D93"/>
    <w:rsid w:val="009E744C"/>
    <w:rsid w:val="009E7CAB"/>
    <w:rsid w:val="009F05D4"/>
    <w:rsid w:val="009F1CBA"/>
    <w:rsid w:val="009F2EEB"/>
    <w:rsid w:val="009F39CC"/>
    <w:rsid w:val="009F3DCB"/>
    <w:rsid w:val="009F3FDA"/>
    <w:rsid w:val="009F620E"/>
    <w:rsid w:val="009F678A"/>
    <w:rsid w:val="009F7293"/>
    <w:rsid w:val="009F748B"/>
    <w:rsid w:val="00A00868"/>
    <w:rsid w:val="00A008D8"/>
    <w:rsid w:val="00A0214C"/>
    <w:rsid w:val="00A023EF"/>
    <w:rsid w:val="00A02551"/>
    <w:rsid w:val="00A05741"/>
    <w:rsid w:val="00A06A31"/>
    <w:rsid w:val="00A07157"/>
    <w:rsid w:val="00A1113C"/>
    <w:rsid w:val="00A12C85"/>
    <w:rsid w:val="00A134B0"/>
    <w:rsid w:val="00A13523"/>
    <w:rsid w:val="00A136C4"/>
    <w:rsid w:val="00A13CE0"/>
    <w:rsid w:val="00A140D4"/>
    <w:rsid w:val="00A147A0"/>
    <w:rsid w:val="00A17A20"/>
    <w:rsid w:val="00A17CA0"/>
    <w:rsid w:val="00A17FDA"/>
    <w:rsid w:val="00A23DEE"/>
    <w:rsid w:val="00A25040"/>
    <w:rsid w:val="00A25D82"/>
    <w:rsid w:val="00A26915"/>
    <w:rsid w:val="00A274AB"/>
    <w:rsid w:val="00A27FE8"/>
    <w:rsid w:val="00A32A66"/>
    <w:rsid w:val="00A377BB"/>
    <w:rsid w:val="00A37E4E"/>
    <w:rsid w:val="00A41795"/>
    <w:rsid w:val="00A42F17"/>
    <w:rsid w:val="00A4704C"/>
    <w:rsid w:val="00A50017"/>
    <w:rsid w:val="00A50626"/>
    <w:rsid w:val="00A526DD"/>
    <w:rsid w:val="00A54239"/>
    <w:rsid w:val="00A562E2"/>
    <w:rsid w:val="00A56837"/>
    <w:rsid w:val="00A60E5E"/>
    <w:rsid w:val="00A60F98"/>
    <w:rsid w:val="00A62223"/>
    <w:rsid w:val="00A67055"/>
    <w:rsid w:val="00A6796B"/>
    <w:rsid w:val="00A67B4A"/>
    <w:rsid w:val="00A700CC"/>
    <w:rsid w:val="00A70A83"/>
    <w:rsid w:val="00A70DC2"/>
    <w:rsid w:val="00A71224"/>
    <w:rsid w:val="00A7171E"/>
    <w:rsid w:val="00A741E2"/>
    <w:rsid w:val="00A748F8"/>
    <w:rsid w:val="00A7559C"/>
    <w:rsid w:val="00A7674B"/>
    <w:rsid w:val="00A76A6A"/>
    <w:rsid w:val="00A76FE6"/>
    <w:rsid w:val="00A810C3"/>
    <w:rsid w:val="00A82076"/>
    <w:rsid w:val="00A8274D"/>
    <w:rsid w:val="00A85280"/>
    <w:rsid w:val="00A859E2"/>
    <w:rsid w:val="00A85CB4"/>
    <w:rsid w:val="00A9100E"/>
    <w:rsid w:val="00A91C18"/>
    <w:rsid w:val="00A9678E"/>
    <w:rsid w:val="00AA11CE"/>
    <w:rsid w:val="00AA5C15"/>
    <w:rsid w:val="00AA73EA"/>
    <w:rsid w:val="00AA74EF"/>
    <w:rsid w:val="00AA76E4"/>
    <w:rsid w:val="00AB09EF"/>
    <w:rsid w:val="00AB3D97"/>
    <w:rsid w:val="00AB3E3F"/>
    <w:rsid w:val="00AB433F"/>
    <w:rsid w:val="00AB667F"/>
    <w:rsid w:val="00AB781A"/>
    <w:rsid w:val="00AC3242"/>
    <w:rsid w:val="00AC3CE5"/>
    <w:rsid w:val="00AC4608"/>
    <w:rsid w:val="00AC51A5"/>
    <w:rsid w:val="00AC55F9"/>
    <w:rsid w:val="00AC57A2"/>
    <w:rsid w:val="00AC58CB"/>
    <w:rsid w:val="00AC5BFE"/>
    <w:rsid w:val="00AD0ABE"/>
    <w:rsid w:val="00AD0E15"/>
    <w:rsid w:val="00AD1FF2"/>
    <w:rsid w:val="00AD2DD5"/>
    <w:rsid w:val="00AD34F2"/>
    <w:rsid w:val="00AD35C0"/>
    <w:rsid w:val="00AD52B2"/>
    <w:rsid w:val="00AD5A7D"/>
    <w:rsid w:val="00AD6D31"/>
    <w:rsid w:val="00AE5095"/>
    <w:rsid w:val="00AE5273"/>
    <w:rsid w:val="00AE5F6C"/>
    <w:rsid w:val="00AE5F9A"/>
    <w:rsid w:val="00AE6A4C"/>
    <w:rsid w:val="00AE6CC1"/>
    <w:rsid w:val="00AE735A"/>
    <w:rsid w:val="00AE799C"/>
    <w:rsid w:val="00AF0743"/>
    <w:rsid w:val="00AF3B1C"/>
    <w:rsid w:val="00AF3C59"/>
    <w:rsid w:val="00AF4BA1"/>
    <w:rsid w:val="00AF6DBA"/>
    <w:rsid w:val="00AF74D3"/>
    <w:rsid w:val="00B007FB"/>
    <w:rsid w:val="00B01133"/>
    <w:rsid w:val="00B025B5"/>
    <w:rsid w:val="00B02B1B"/>
    <w:rsid w:val="00B0422D"/>
    <w:rsid w:val="00B052E9"/>
    <w:rsid w:val="00B05A73"/>
    <w:rsid w:val="00B05EC7"/>
    <w:rsid w:val="00B06CF3"/>
    <w:rsid w:val="00B104A2"/>
    <w:rsid w:val="00B10DE0"/>
    <w:rsid w:val="00B10E70"/>
    <w:rsid w:val="00B1344D"/>
    <w:rsid w:val="00B135E1"/>
    <w:rsid w:val="00B15AD3"/>
    <w:rsid w:val="00B1662F"/>
    <w:rsid w:val="00B169B8"/>
    <w:rsid w:val="00B16AD3"/>
    <w:rsid w:val="00B16F9D"/>
    <w:rsid w:val="00B17C47"/>
    <w:rsid w:val="00B23327"/>
    <w:rsid w:val="00B23B31"/>
    <w:rsid w:val="00B2592A"/>
    <w:rsid w:val="00B259DE"/>
    <w:rsid w:val="00B25BFB"/>
    <w:rsid w:val="00B308C1"/>
    <w:rsid w:val="00B327AD"/>
    <w:rsid w:val="00B336D5"/>
    <w:rsid w:val="00B33EA2"/>
    <w:rsid w:val="00B41700"/>
    <w:rsid w:val="00B41865"/>
    <w:rsid w:val="00B43035"/>
    <w:rsid w:val="00B430C0"/>
    <w:rsid w:val="00B43D9C"/>
    <w:rsid w:val="00B4421A"/>
    <w:rsid w:val="00B44616"/>
    <w:rsid w:val="00B46E72"/>
    <w:rsid w:val="00B503B1"/>
    <w:rsid w:val="00B5245F"/>
    <w:rsid w:val="00B52AB0"/>
    <w:rsid w:val="00B54627"/>
    <w:rsid w:val="00B55C05"/>
    <w:rsid w:val="00B56561"/>
    <w:rsid w:val="00B56762"/>
    <w:rsid w:val="00B57137"/>
    <w:rsid w:val="00B60906"/>
    <w:rsid w:val="00B61FE7"/>
    <w:rsid w:val="00B62F31"/>
    <w:rsid w:val="00B64C7C"/>
    <w:rsid w:val="00B64F54"/>
    <w:rsid w:val="00B713A7"/>
    <w:rsid w:val="00B71924"/>
    <w:rsid w:val="00B7236C"/>
    <w:rsid w:val="00B73F92"/>
    <w:rsid w:val="00B77E1B"/>
    <w:rsid w:val="00B80E3F"/>
    <w:rsid w:val="00B83844"/>
    <w:rsid w:val="00B8598E"/>
    <w:rsid w:val="00B86A9E"/>
    <w:rsid w:val="00B87096"/>
    <w:rsid w:val="00B90048"/>
    <w:rsid w:val="00B90349"/>
    <w:rsid w:val="00B9296D"/>
    <w:rsid w:val="00B92BA6"/>
    <w:rsid w:val="00B935D8"/>
    <w:rsid w:val="00B94939"/>
    <w:rsid w:val="00B95801"/>
    <w:rsid w:val="00B965C2"/>
    <w:rsid w:val="00BA0052"/>
    <w:rsid w:val="00BA071E"/>
    <w:rsid w:val="00BA40DE"/>
    <w:rsid w:val="00BB2EF5"/>
    <w:rsid w:val="00BB3521"/>
    <w:rsid w:val="00BB4713"/>
    <w:rsid w:val="00BB50CD"/>
    <w:rsid w:val="00BB5C20"/>
    <w:rsid w:val="00BB5D1C"/>
    <w:rsid w:val="00BB6F56"/>
    <w:rsid w:val="00BB739D"/>
    <w:rsid w:val="00BC063F"/>
    <w:rsid w:val="00BC08D5"/>
    <w:rsid w:val="00BC0947"/>
    <w:rsid w:val="00BC1994"/>
    <w:rsid w:val="00BC399C"/>
    <w:rsid w:val="00BC62B6"/>
    <w:rsid w:val="00BC67AD"/>
    <w:rsid w:val="00BD02FD"/>
    <w:rsid w:val="00BD06DF"/>
    <w:rsid w:val="00BD08F2"/>
    <w:rsid w:val="00BD122B"/>
    <w:rsid w:val="00BD1D37"/>
    <w:rsid w:val="00BD2275"/>
    <w:rsid w:val="00BD32CB"/>
    <w:rsid w:val="00BD44D5"/>
    <w:rsid w:val="00BD68C3"/>
    <w:rsid w:val="00BE0CEA"/>
    <w:rsid w:val="00BE180B"/>
    <w:rsid w:val="00BE2D98"/>
    <w:rsid w:val="00BE31E1"/>
    <w:rsid w:val="00BE3902"/>
    <w:rsid w:val="00BE5EC0"/>
    <w:rsid w:val="00BE6C7A"/>
    <w:rsid w:val="00BE733A"/>
    <w:rsid w:val="00BF3A85"/>
    <w:rsid w:val="00BF6A4E"/>
    <w:rsid w:val="00C00371"/>
    <w:rsid w:val="00C03ECB"/>
    <w:rsid w:val="00C04053"/>
    <w:rsid w:val="00C05783"/>
    <w:rsid w:val="00C06D48"/>
    <w:rsid w:val="00C110EE"/>
    <w:rsid w:val="00C12C9A"/>
    <w:rsid w:val="00C12E13"/>
    <w:rsid w:val="00C14B6C"/>
    <w:rsid w:val="00C158C0"/>
    <w:rsid w:val="00C16FCD"/>
    <w:rsid w:val="00C171F4"/>
    <w:rsid w:val="00C17CD1"/>
    <w:rsid w:val="00C203F1"/>
    <w:rsid w:val="00C215FF"/>
    <w:rsid w:val="00C21C38"/>
    <w:rsid w:val="00C231ED"/>
    <w:rsid w:val="00C23C44"/>
    <w:rsid w:val="00C24916"/>
    <w:rsid w:val="00C24BF3"/>
    <w:rsid w:val="00C24D34"/>
    <w:rsid w:val="00C24F1B"/>
    <w:rsid w:val="00C2515E"/>
    <w:rsid w:val="00C3050B"/>
    <w:rsid w:val="00C32251"/>
    <w:rsid w:val="00C325A1"/>
    <w:rsid w:val="00C32A4E"/>
    <w:rsid w:val="00C33920"/>
    <w:rsid w:val="00C36282"/>
    <w:rsid w:val="00C3679E"/>
    <w:rsid w:val="00C36F58"/>
    <w:rsid w:val="00C3702C"/>
    <w:rsid w:val="00C40C72"/>
    <w:rsid w:val="00C43C64"/>
    <w:rsid w:val="00C44514"/>
    <w:rsid w:val="00C44AAD"/>
    <w:rsid w:val="00C4519A"/>
    <w:rsid w:val="00C4575F"/>
    <w:rsid w:val="00C45F68"/>
    <w:rsid w:val="00C46BC0"/>
    <w:rsid w:val="00C47C19"/>
    <w:rsid w:val="00C50373"/>
    <w:rsid w:val="00C5063F"/>
    <w:rsid w:val="00C52AA1"/>
    <w:rsid w:val="00C5365B"/>
    <w:rsid w:val="00C53F61"/>
    <w:rsid w:val="00C55C20"/>
    <w:rsid w:val="00C55E44"/>
    <w:rsid w:val="00C5737C"/>
    <w:rsid w:val="00C606A6"/>
    <w:rsid w:val="00C60B7F"/>
    <w:rsid w:val="00C61EF1"/>
    <w:rsid w:val="00C63257"/>
    <w:rsid w:val="00C63A72"/>
    <w:rsid w:val="00C674F4"/>
    <w:rsid w:val="00C67CEC"/>
    <w:rsid w:val="00C72CFC"/>
    <w:rsid w:val="00C739A8"/>
    <w:rsid w:val="00C73B0A"/>
    <w:rsid w:val="00C74035"/>
    <w:rsid w:val="00C76BE6"/>
    <w:rsid w:val="00C8197A"/>
    <w:rsid w:val="00C838BD"/>
    <w:rsid w:val="00C841B5"/>
    <w:rsid w:val="00C8429E"/>
    <w:rsid w:val="00C849B8"/>
    <w:rsid w:val="00C84F1B"/>
    <w:rsid w:val="00C85E4A"/>
    <w:rsid w:val="00C9050F"/>
    <w:rsid w:val="00C922FD"/>
    <w:rsid w:val="00C93A71"/>
    <w:rsid w:val="00C943AB"/>
    <w:rsid w:val="00C94405"/>
    <w:rsid w:val="00C946FF"/>
    <w:rsid w:val="00C95DA3"/>
    <w:rsid w:val="00C96C31"/>
    <w:rsid w:val="00CA07BE"/>
    <w:rsid w:val="00CA118B"/>
    <w:rsid w:val="00CA162E"/>
    <w:rsid w:val="00CA366E"/>
    <w:rsid w:val="00CA547F"/>
    <w:rsid w:val="00CA78B3"/>
    <w:rsid w:val="00CB058B"/>
    <w:rsid w:val="00CB3817"/>
    <w:rsid w:val="00CB3AA8"/>
    <w:rsid w:val="00CB3AFC"/>
    <w:rsid w:val="00CB3C55"/>
    <w:rsid w:val="00CC0110"/>
    <w:rsid w:val="00CC01C3"/>
    <w:rsid w:val="00CC0401"/>
    <w:rsid w:val="00CC0AC3"/>
    <w:rsid w:val="00CC0C62"/>
    <w:rsid w:val="00CC3597"/>
    <w:rsid w:val="00CC3CCA"/>
    <w:rsid w:val="00CC461B"/>
    <w:rsid w:val="00CC46C2"/>
    <w:rsid w:val="00CC7880"/>
    <w:rsid w:val="00CD00F9"/>
    <w:rsid w:val="00CD05D5"/>
    <w:rsid w:val="00CD0806"/>
    <w:rsid w:val="00CD3368"/>
    <w:rsid w:val="00CD4279"/>
    <w:rsid w:val="00CD4DA5"/>
    <w:rsid w:val="00CE05E4"/>
    <w:rsid w:val="00CE40B8"/>
    <w:rsid w:val="00CE5431"/>
    <w:rsid w:val="00CE5CBF"/>
    <w:rsid w:val="00CF1F37"/>
    <w:rsid w:val="00CF334F"/>
    <w:rsid w:val="00CF3E35"/>
    <w:rsid w:val="00CF40EB"/>
    <w:rsid w:val="00CF4421"/>
    <w:rsid w:val="00CF45B3"/>
    <w:rsid w:val="00CF49B3"/>
    <w:rsid w:val="00CF51AD"/>
    <w:rsid w:val="00CF5B15"/>
    <w:rsid w:val="00CF6AEC"/>
    <w:rsid w:val="00D00729"/>
    <w:rsid w:val="00D00CF6"/>
    <w:rsid w:val="00D010BA"/>
    <w:rsid w:val="00D019DF"/>
    <w:rsid w:val="00D01CE3"/>
    <w:rsid w:val="00D01F65"/>
    <w:rsid w:val="00D03476"/>
    <w:rsid w:val="00D03FEA"/>
    <w:rsid w:val="00D05619"/>
    <w:rsid w:val="00D058C3"/>
    <w:rsid w:val="00D05D7F"/>
    <w:rsid w:val="00D06DC3"/>
    <w:rsid w:val="00D11E4B"/>
    <w:rsid w:val="00D1334E"/>
    <w:rsid w:val="00D1387B"/>
    <w:rsid w:val="00D16C3E"/>
    <w:rsid w:val="00D16F35"/>
    <w:rsid w:val="00D17E03"/>
    <w:rsid w:val="00D205C9"/>
    <w:rsid w:val="00D207CF"/>
    <w:rsid w:val="00D20D1A"/>
    <w:rsid w:val="00D214B0"/>
    <w:rsid w:val="00D215C5"/>
    <w:rsid w:val="00D2188F"/>
    <w:rsid w:val="00D22401"/>
    <w:rsid w:val="00D304ED"/>
    <w:rsid w:val="00D31FCD"/>
    <w:rsid w:val="00D32BDB"/>
    <w:rsid w:val="00D32DEA"/>
    <w:rsid w:val="00D345DF"/>
    <w:rsid w:val="00D34692"/>
    <w:rsid w:val="00D35504"/>
    <w:rsid w:val="00D40B7F"/>
    <w:rsid w:val="00D40BFB"/>
    <w:rsid w:val="00D4125F"/>
    <w:rsid w:val="00D438DA"/>
    <w:rsid w:val="00D45A9C"/>
    <w:rsid w:val="00D46E74"/>
    <w:rsid w:val="00D53970"/>
    <w:rsid w:val="00D611CB"/>
    <w:rsid w:val="00D63F1C"/>
    <w:rsid w:val="00D647A1"/>
    <w:rsid w:val="00D64C79"/>
    <w:rsid w:val="00D664DE"/>
    <w:rsid w:val="00D6728C"/>
    <w:rsid w:val="00D71D99"/>
    <w:rsid w:val="00D7236E"/>
    <w:rsid w:val="00D74366"/>
    <w:rsid w:val="00D7488F"/>
    <w:rsid w:val="00D74BA6"/>
    <w:rsid w:val="00D74C28"/>
    <w:rsid w:val="00D74CA3"/>
    <w:rsid w:val="00D76446"/>
    <w:rsid w:val="00D76E90"/>
    <w:rsid w:val="00D80051"/>
    <w:rsid w:val="00D807FE"/>
    <w:rsid w:val="00D85BE1"/>
    <w:rsid w:val="00D85CA5"/>
    <w:rsid w:val="00D86203"/>
    <w:rsid w:val="00D939D1"/>
    <w:rsid w:val="00D950D7"/>
    <w:rsid w:val="00D96465"/>
    <w:rsid w:val="00DA3134"/>
    <w:rsid w:val="00DA394B"/>
    <w:rsid w:val="00DA6161"/>
    <w:rsid w:val="00DA6DDA"/>
    <w:rsid w:val="00DA7483"/>
    <w:rsid w:val="00DB07FE"/>
    <w:rsid w:val="00DB1418"/>
    <w:rsid w:val="00DB284F"/>
    <w:rsid w:val="00DB3087"/>
    <w:rsid w:val="00DB408C"/>
    <w:rsid w:val="00DB51DD"/>
    <w:rsid w:val="00DB5F8B"/>
    <w:rsid w:val="00DB6113"/>
    <w:rsid w:val="00DB6D47"/>
    <w:rsid w:val="00DB7295"/>
    <w:rsid w:val="00DB7C98"/>
    <w:rsid w:val="00DC1420"/>
    <w:rsid w:val="00DC41FE"/>
    <w:rsid w:val="00DC5264"/>
    <w:rsid w:val="00DC7178"/>
    <w:rsid w:val="00DD281E"/>
    <w:rsid w:val="00DD2B76"/>
    <w:rsid w:val="00DD6D23"/>
    <w:rsid w:val="00DD764E"/>
    <w:rsid w:val="00DE081A"/>
    <w:rsid w:val="00DE0F42"/>
    <w:rsid w:val="00DE141B"/>
    <w:rsid w:val="00DE4158"/>
    <w:rsid w:val="00DE5DC4"/>
    <w:rsid w:val="00DE675E"/>
    <w:rsid w:val="00DF139D"/>
    <w:rsid w:val="00DF19C9"/>
    <w:rsid w:val="00DF49E5"/>
    <w:rsid w:val="00DF5AEE"/>
    <w:rsid w:val="00DF5DBE"/>
    <w:rsid w:val="00DF62C2"/>
    <w:rsid w:val="00DF6357"/>
    <w:rsid w:val="00DF67E1"/>
    <w:rsid w:val="00DF7460"/>
    <w:rsid w:val="00E006E7"/>
    <w:rsid w:val="00E00FE4"/>
    <w:rsid w:val="00E03F24"/>
    <w:rsid w:val="00E0416F"/>
    <w:rsid w:val="00E050BA"/>
    <w:rsid w:val="00E05C65"/>
    <w:rsid w:val="00E1212E"/>
    <w:rsid w:val="00E13D38"/>
    <w:rsid w:val="00E14A4A"/>
    <w:rsid w:val="00E14C2E"/>
    <w:rsid w:val="00E152F3"/>
    <w:rsid w:val="00E17605"/>
    <w:rsid w:val="00E219D2"/>
    <w:rsid w:val="00E21E1D"/>
    <w:rsid w:val="00E22B47"/>
    <w:rsid w:val="00E2518A"/>
    <w:rsid w:val="00E252E5"/>
    <w:rsid w:val="00E27834"/>
    <w:rsid w:val="00E27C6D"/>
    <w:rsid w:val="00E3211B"/>
    <w:rsid w:val="00E32F6F"/>
    <w:rsid w:val="00E37821"/>
    <w:rsid w:val="00E37A80"/>
    <w:rsid w:val="00E4372D"/>
    <w:rsid w:val="00E44126"/>
    <w:rsid w:val="00E44A37"/>
    <w:rsid w:val="00E502CC"/>
    <w:rsid w:val="00E50F3C"/>
    <w:rsid w:val="00E53971"/>
    <w:rsid w:val="00E54E6B"/>
    <w:rsid w:val="00E56D87"/>
    <w:rsid w:val="00E576F9"/>
    <w:rsid w:val="00E577DB"/>
    <w:rsid w:val="00E604F2"/>
    <w:rsid w:val="00E61111"/>
    <w:rsid w:val="00E63821"/>
    <w:rsid w:val="00E63C29"/>
    <w:rsid w:val="00E642B7"/>
    <w:rsid w:val="00E6449B"/>
    <w:rsid w:val="00E651B3"/>
    <w:rsid w:val="00E6650F"/>
    <w:rsid w:val="00E70C3F"/>
    <w:rsid w:val="00E70ED7"/>
    <w:rsid w:val="00E718B2"/>
    <w:rsid w:val="00E72C06"/>
    <w:rsid w:val="00E74F4E"/>
    <w:rsid w:val="00E77D4C"/>
    <w:rsid w:val="00E82911"/>
    <w:rsid w:val="00E84938"/>
    <w:rsid w:val="00E84C09"/>
    <w:rsid w:val="00E8728B"/>
    <w:rsid w:val="00E90734"/>
    <w:rsid w:val="00E91001"/>
    <w:rsid w:val="00E921F4"/>
    <w:rsid w:val="00E9221B"/>
    <w:rsid w:val="00E94CC0"/>
    <w:rsid w:val="00E965D4"/>
    <w:rsid w:val="00E9790B"/>
    <w:rsid w:val="00EA10A5"/>
    <w:rsid w:val="00EA1DA7"/>
    <w:rsid w:val="00EA2F05"/>
    <w:rsid w:val="00EA40A6"/>
    <w:rsid w:val="00EA5346"/>
    <w:rsid w:val="00EA5645"/>
    <w:rsid w:val="00EA5DC0"/>
    <w:rsid w:val="00EA6C5C"/>
    <w:rsid w:val="00EA753F"/>
    <w:rsid w:val="00EB21DD"/>
    <w:rsid w:val="00EB4E19"/>
    <w:rsid w:val="00EB5A77"/>
    <w:rsid w:val="00EC1F79"/>
    <w:rsid w:val="00EC27E8"/>
    <w:rsid w:val="00EC41F0"/>
    <w:rsid w:val="00EC4215"/>
    <w:rsid w:val="00EC45C4"/>
    <w:rsid w:val="00EC5238"/>
    <w:rsid w:val="00EC5250"/>
    <w:rsid w:val="00EC696D"/>
    <w:rsid w:val="00EC70E7"/>
    <w:rsid w:val="00EC7509"/>
    <w:rsid w:val="00EC7C26"/>
    <w:rsid w:val="00ED3C33"/>
    <w:rsid w:val="00ED494B"/>
    <w:rsid w:val="00ED4D3B"/>
    <w:rsid w:val="00EE3414"/>
    <w:rsid w:val="00EE35C8"/>
    <w:rsid w:val="00EE41CA"/>
    <w:rsid w:val="00EE4BEA"/>
    <w:rsid w:val="00EE740B"/>
    <w:rsid w:val="00EE79B7"/>
    <w:rsid w:val="00EE7F1A"/>
    <w:rsid w:val="00EF280E"/>
    <w:rsid w:val="00EF51AC"/>
    <w:rsid w:val="00EF5566"/>
    <w:rsid w:val="00EF6035"/>
    <w:rsid w:val="00EF6058"/>
    <w:rsid w:val="00EF61BD"/>
    <w:rsid w:val="00EF66B1"/>
    <w:rsid w:val="00EF6FBE"/>
    <w:rsid w:val="00F0293B"/>
    <w:rsid w:val="00F0380F"/>
    <w:rsid w:val="00F04007"/>
    <w:rsid w:val="00F0479A"/>
    <w:rsid w:val="00F05BB8"/>
    <w:rsid w:val="00F06438"/>
    <w:rsid w:val="00F07644"/>
    <w:rsid w:val="00F07FC6"/>
    <w:rsid w:val="00F10838"/>
    <w:rsid w:val="00F12E6E"/>
    <w:rsid w:val="00F1490B"/>
    <w:rsid w:val="00F17907"/>
    <w:rsid w:val="00F204FC"/>
    <w:rsid w:val="00F205FC"/>
    <w:rsid w:val="00F21B0B"/>
    <w:rsid w:val="00F22C75"/>
    <w:rsid w:val="00F232BD"/>
    <w:rsid w:val="00F25D9F"/>
    <w:rsid w:val="00F30829"/>
    <w:rsid w:val="00F30BF2"/>
    <w:rsid w:val="00F31044"/>
    <w:rsid w:val="00F31AB9"/>
    <w:rsid w:val="00F31F46"/>
    <w:rsid w:val="00F32E0E"/>
    <w:rsid w:val="00F337C7"/>
    <w:rsid w:val="00F34237"/>
    <w:rsid w:val="00F34C67"/>
    <w:rsid w:val="00F356A2"/>
    <w:rsid w:val="00F357A7"/>
    <w:rsid w:val="00F36749"/>
    <w:rsid w:val="00F3720A"/>
    <w:rsid w:val="00F37278"/>
    <w:rsid w:val="00F37A2D"/>
    <w:rsid w:val="00F37B68"/>
    <w:rsid w:val="00F44844"/>
    <w:rsid w:val="00F45961"/>
    <w:rsid w:val="00F47A9E"/>
    <w:rsid w:val="00F50DEE"/>
    <w:rsid w:val="00F515E8"/>
    <w:rsid w:val="00F55CA4"/>
    <w:rsid w:val="00F55DB9"/>
    <w:rsid w:val="00F56F90"/>
    <w:rsid w:val="00F617AF"/>
    <w:rsid w:val="00F61E88"/>
    <w:rsid w:val="00F625D9"/>
    <w:rsid w:val="00F64E0A"/>
    <w:rsid w:val="00F654A2"/>
    <w:rsid w:val="00F67D05"/>
    <w:rsid w:val="00F734D5"/>
    <w:rsid w:val="00F73A9F"/>
    <w:rsid w:val="00F75740"/>
    <w:rsid w:val="00F75E3B"/>
    <w:rsid w:val="00F763C0"/>
    <w:rsid w:val="00F8102D"/>
    <w:rsid w:val="00F871C6"/>
    <w:rsid w:val="00F923A0"/>
    <w:rsid w:val="00F94709"/>
    <w:rsid w:val="00F960FE"/>
    <w:rsid w:val="00F975F0"/>
    <w:rsid w:val="00FA4084"/>
    <w:rsid w:val="00FA4344"/>
    <w:rsid w:val="00FA5C53"/>
    <w:rsid w:val="00FA768C"/>
    <w:rsid w:val="00FA7710"/>
    <w:rsid w:val="00FB0240"/>
    <w:rsid w:val="00FB1C30"/>
    <w:rsid w:val="00FB2D60"/>
    <w:rsid w:val="00FB46A1"/>
    <w:rsid w:val="00FB5446"/>
    <w:rsid w:val="00FB569E"/>
    <w:rsid w:val="00FC1757"/>
    <w:rsid w:val="00FC1982"/>
    <w:rsid w:val="00FC1BB7"/>
    <w:rsid w:val="00FC3743"/>
    <w:rsid w:val="00FC3D0E"/>
    <w:rsid w:val="00FC421F"/>
    <w:rsid w:val="00FC44BA"/>
    <w:rsid w:val="00FC5186"/>
    <w:rsid w:val="00FC6EF6"/>
    <w:rsid w:val="00FD2132"/>
    <w:rsid w:val="00FD4EF8"/>
    <w:rsid w:val="00FD5B76"/>
    <w:rsid w:val="00FD71BB"/>
    <w:rsid w:val="00FD772D"/>
    <w:rsid w:val="00FE05F0"/>
    <w:rsid w:val="00FE2864"/>
    <w:rsid w:val="00FE327D"/>
    <w:rsid w:val="00FE5038"/>
    <w:rsid w:val="00FE5D5C"/>
    <w:rsid w:val="00FF3663"/>
    <w:rsid w:val="00FF4DE2"/>
    <w:rsid w:val="00FF537E"/>
    <w:rsid w:val="00FF5DFD"/>
    <w:rsid w:val="00FF6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header" w:uiPriority="99"/>
    <w:lsdException w:name="footer" w:uiPriority="99"/>
    <w:lsdException w:name="caption" w:semiHidden="1" w:unhideWhenUsed="1" w:qFormat="1"/>
    <w:lsdException w:name="Title" w:uiPriority="99" w:qFormat="1"/>
    <w:lsdException w:name="Body Text" w:uiPriority="99"/>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3C382F"/>
    <w:rPr>
      <w:sz w:val="24"/>
      <w:szCs w:val="24"/>
      <w:lang w:val="bg-BG" w:eastAsia="bg-BG"/>
    </w:rPr>
  </w:style>
  <w:style w:type="paragraph" w:styleId="Heading1">
    <w:name w:val="heading 1"/>
    <w:basedOn w:val="Normal"/>
    <w:next w:val="Normal"/>
    <w:link w:val="Heading1Char"/>
    <w:uiPriority w:val="99"/>
    <w:qFormat/>
    <w:rsid w:val="00955E4A"/>
    <w:pPr>
      <w:keepNext/>
      <w:spacing w:before="240" w:after="60"/>
      <w:outlineLvl w:val="0"/>
    </w:pPr>
    <w:rPr>
      <w:rFonts w:ascii="Arial" w:hAnsi="Arial" w:cs="Arial"/>
      <w:b/>
      <w:bCs/>
      <w:kern w:val="32"/>
      <w:sz w:val="32"/>
      <w:szCs w:val="32"/>
      <w:lang w:val="en-AU" w:eastAsia="en-US"/>
    </w:rPr>
  </w:style>
  <w:style w:type="paragraph" w:styleId="Heading2">
    <w:name w:val="heading 2"/>
    <w:basedOn w:val="Normal"/>
    <w:next w:val="Normal"/>
    <w:link w:val="Heading2Char"/>
    <w:uiPriority w:val="99"/>
    <w:qFormat/>
    <w:rsid w:val="00C95DA3"/>
    <w:pPr>
      <w:keepNext/>
      <w:keepLines/>
      <w:tabs>
        <w:tab w:val="num" w:pos="851"/>
      </w:tabs>
      <w:spacing w:before="240" w:after="160"/>
      <w:ind w:left="851" w:hanging="851"/>
      <w:contextualSpacing/>
      <w:outlineLvl w:val="1"/>
    </w:pPr>
    <w:rPr>
      <w:rFonts w:ascii="Calibri" w:eastAsia="Calibri" w:hAnsi="Calibri" w:cs="Arial"/>
      <w:b/>
      <w:color w:val="0070C0"/>
      <w:sz w:val="28"/>
      <w:szCs w:val="28"/>
      <w:lang w:eastAsia="en-US"/>
    </w:rPr>
  </w:style>
  <w:style w:type="paragraph" w:styleId="Heading3">
    <w:name w:val="heading 3"/>
    <w:basedOn w:val="Normal"/>
    <w:next w:val="Normal"/>
    <w:link w:val="Heading3Char"/>
    <w:uiPriority w:val="99"/>
    <w:qFormat/>
    <w:rsid w:val="00C95DA3"/>
    <w:pPr>
      <w:keepNext/>
      <w:keepLines/>
      <w:tabs>
        <w:tab w:val="num" w:pos="851"/>
      </w:tabs>
      <w:spacing w:before="200"/>
      <w:ind w:left="851" w:hanging="851"/>
      <w:contextualSpacing/>
      <w:outlineLvl w:val="2"/>
    </w:pPr>
    <w:rPr>
      <w:rFonts w:ascii="Calibri" w:eastAsia="Calibri" w:hAnsi="Calibri" w:cs="Arial"/>
      <w:b/>
      <w:color w:val="0070C0"/>
      <w:szCs w:val="28"/>
      <w:lang w:eastAsia="en-US"/>
    </w:rPr>
  </w:style>
  <w:style w:type="paragraph" w:styleId="Heading4">
    <w:name w:val="heading 4"/>
    <w:basedOn w:val="Normal"/>
    <w:next w:val="Normal"/>
    <w:link w:val="Heading4Char"/>
    <w:uiPriority w:val="99"/>
    <w:qFormat/>
    <w:rsid w:val="00C95DA3"/>
    <w:pPr>
      <w:keepNext/>
      <w:keepLines/>
      <w:tabs>
        <w:tab w:val="num" w:pos="993"/>
      </w:tabs>
      <w:spacing w:before="120"/>
      <w:ind w:left="851" w:hanging="851"/>
      <w:contextualSpacing/>
      <w:outlineLvl w:val="3"/>
    </w:pPr>
    <w:rPr>
      <w:rFonts w:ascii="Calibri" w:eastAsia="Calibri" w:hAnsi="Calibri" w:cs="Arial"/>
      <w:b/>
      <w:lang w:eastAsia="en-US"/>
    </w:rPr>
  </w:style>
  <w:style w:type="paragraph" w:styleId="Heading5">
    <w:name w:val="heading 5"/>
    <w:basedOn w:val="Normal"/>
    <w:next w:val="Normal"/>
    <w:link w:val="Heading5Char"/>
    <w:uiPriority w:val="99"/>
    <w:qFormat/>
    <w:rsid w:val="00C95DA3"/>
    <w:pPr>
      <w:keepNext/>
      <w:keepLines/>
      <w:spacing w:before="240" w:after="80" w:line="276" w:lineRule="auto"/>
      <w:contextualSpacing/>
      <w:outlineLvl w:val="4"/>
    </w:pPr>
    <w:rPr>
      <w:rFonts w:ascii="Arial" w:eastAsia="Calibri" w:hAnsi="Arial" w:cs="Arial"/>
      <w:color w:val="666666"/>
      <w:sz w:val="22"/>
      <w:szCs w:val="22"/>
      <w:lang w:val="en-US" w:eastAsia="en-US"/>
    </w:rPr>
  </w:style>
  <w:style w:type="paragraph" w:styleId="Heading8">
    <w:name w:val="heading 8"/>
    <w:basedOn w:val="Normal"/>
    <w:next w:val="Normal"/>
    <w:link w:val="Heading8Char"/>
    <w:semiHidden/>
    <w:unhideWhenUsed/>
    <w:qFormat/>
    <w:rsid w:val="00C95DA3"/>
    <w:pPr>
      <w:spacing w:before="240" w:after="60" w:line="276" w:lineRule="auto"/>
      <w:jc w:val="both"/>
      <w:outlineLvl w:val="7"/>
    </w:pPr>
    <w:rPr>
      <w:rFonts w:ascii="Calibri" w:hAnsi="Calibri"/>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3188"/>
    <w:pPr>
      <w:tabs>
        <w:tab w:val="center" w:pos="4536"/>
        <w:tab w:val="right" w:pos="9072"/>
      </w:tabs>
    </w:pPr>
  </w:style>
  <w:style w:type="paragraph" w:styleId="Footer">
    <w:name w:val="footer"/>
    <w:basedOn w:val="Normal"/>
    <w:link w:val="FooterChar"/>
    <w:uiPriority w:val="99"/>
    <w:rsid w:val="00233188"/>
    <w:pPr>
      <w:tabs>
        <w:tab w:val="center" w:pos="4536"/>
        <w:tab w:val="right" w:pos="9072"/>
      </w:tabs>
    </w:pPr>
  </w:style>
  <w:style w:type="character" w:styleId="Hyperlink">
    <w:name w:val="Hyperlink"/>
    <w:uiPriority w:val="99"/>
    <w:rsid w:val="00172346"/>
    <w:rPr>
      <w:color w:val="0000FF"/>
      <w:u w:val="single"/>
    </w:rPr>
  </w:style>
  <w:style w:type="character" w:styleId="PageNumber">
    <w:name w:val="page number"/>
    <w:basedOn w:val="DefaultParagraphFont"/>
    <w:rsid w:val="0048596D"/>
  </w:style>
  <w:style w:type="character" w:customStyle="1" w:styleId="newdocreference1">
    <w:name w:val="newdocreference1"/>
    <w:rsid w:val="00132274"/>
    <w:rPr>
      <w:i w:val="0"/>
      <w:iCs w:val="0"/>
      <w:color w:val="0000FF"/>
      <w:u w:val="single"/>
    </w:rPr>
  </w:style>
  <w:style w:type="paragraph" w:customStyle="1" w:styleId="CharCharCharCharCharChar">
    <w:name w:val="Char Char Char Char Char Char"/>
    <w:basedOn w:val="Normal"/>
    <w:autoRedefine/>
    <w:rsid w:val="0036698C"/>
    <w:pPr>
      <w:spacing w:after="120"/>
    </w:pPr>
    <w:rPr>
      <w:rFonts w:ascii="Futura Bk" w:hAnsi="Futura Bk"/>
      <w:sz w:val="20"/>
      <w:lang w:val="en-US" w:eastAsia="pl-PL"/>
    </w:rPr>
  </w:style>
  <w:style w:type="paragraph" w:customStyle="1" w:styleId="Default">
    <w:name w:val="Default"/>
    <w:rsid w:val="00C55E44"/>
    <w:pPr>
      <w:autoSpaceDE w:val="0"/>
      <w:autoSpaceDN w:val="0"/>
      <w:adjustRightInd w:val="0"/>
    </w:pPr>
    <w:rPr>
      <w:rFonts w:ascii="Arial" w:hAnsi="Arial" w:cs="Arial"/>
      <w:color w:val="000000"/>
      <w:sz w:val="24"/>
      <w:szCs w:val="24"/>
      <w:lang w:val="bg-BG" w:eastAsia="bg-BG"/>
    </w:rPr>
  </w:style>
  <w:style w:type="character" w:styleId="CommentReference">
    <w:name w:val="annotation reference"/>
    <w:rsid w:val="00DD281E"/>
    <w:rPr>
      <w:sz w:val="16"/>
      <w:szCs w:val="16"/>
    </w:rPr>
  </w:style>
  <w:style w:type="paragraph" w:styleId="CommentText">
    <w:name w:val="annotation text"/>
    <w:basedOn w:val="Normal"/>
    <w:link w:val="CommentTextChar"/>
    <w:rsid w:val="00DD281E"/>
    <w:rPr>
      <w:sz w:val="20"/>
      <w:szCs w:val="20"/>
    </w:rPr>
  </w:style>
  <w:style w:type="paragraph" w:styleId="CommentSubject">
    <w:name w:val="annotation subject"/>
    <w:basedOn w:val="CommentText"/>
    <w:next w:val="CommentText"/>
    <w:link w:val="CommentSubjectChar"/>
    <w:uiPriority w:val="99"/>
    <w:semiHidden/>
    <w:rsid w:val="00DD281E"/>
    <w:rPr>
      <w:b/>
      <w:bCs/>
    </w:rPr>
  </w:style>
  <w:style w:type="paragraph" w:styleId="BalloonText">
    <w:name w:val="Balloon Text"/>
    <w:basedOn w:val="Normal"/>
    <w:link w:val="BalloonTextChar"/>
    <w:uiPriority w:val="99"/>
    <w:semiHidden/>
    <w:rsid w:val="00DD281E"/>
    <w:rPr>
      <w:rFonts w:ascii="Tahoma" w:hAnsi="Tahoma" w:cs="Tahoma"/>
      <w:sz w:val="16"/>
      <w:szCs w:val="16"/>
    </w:rPr>
  </w:style>
  <w:style w:type="character" w:customStyle="1" w:styleId="search01">
    <w:name w:val="search01"/>
    <w:rsid w:val="000A01D9"/>
    <w:rPr>
      <w:shd w:val="clear" w:color="auto" w:fill="FFFF66"/>
    </w:rPr>
  </w:style>
  <w:style w:type="paragraph" w:styleId="NormalWeb">
    <w:name w:val="Normal (Web)"/>
    <w:basedOn w:val="Normal"/>
    <w:uiPriority w:val="99"/>
    <w:rsid w:val="00F30BF2"/>
    <w:pPr>
      <w:spacing w:before="100" w:beforeAutospacing="1" w:after="100" w:afterAutospacing="1"/>
    </w:pPr>
    <w:rPr>
      <w:rFonts w:ascii="Verdana" w:hAnsi="Verdana"/>
      <w:sz w:val="20"/>
      <w:szCs w:val="20"/>
      <w:lang w:val="en-US" w:eastAsia="en-US"/>
    </w:rPr>
  </w:style>
  <w:style w:type="character" w:customStyle="1" w:styleId="samedocreference1">
    <w:name w:val="samedocreference1"/>
    <w:uiPriority w:val="99"/>
    <w:rsid w:val="00ED4D3B"/>
    <w:rPr>
      <w:i w:val="0"/>
      <w:iCs w:val="0"/>
      <w:color w:val="8B0000"/>
      <w:u w:val="single"/>
    </w:rPr>
  </w:style>
  <w:style w:type="character" w:styleId="Strong">
    <w:name w:val="Strong"/>
    <w:uiPriority w:val="22"/>
    <w:qFormat/>
    <w:rsid w:val="0097473B"/>
    <w:rPr>
      <w:b/>
      <w:bCs/>
    </w:rPr>
  </w:style>
  <w:style w:type="character" w:styleId="Emphasis">
    <w:name w:val="Emphasis"/>
    <w:qFormat/>
    <w:rsid w:val="00FC3743"/>
    <w:rPr>
      <w:i/>
      <w:iCs/>
    </w:rPr>
  </w:style>
  <w:style w:type="paragraph" w:styleId="PlainText">
    <w:name w:val="Plain Text"/>
    <w:basedOn w:val="Normal"/>
    <w:link w:val="PlainTextChar"/>
    <w:uiPriority w:val="99"/>
    <w:rsid w:val="00E252E5"/>
    <w:rPr>
      <w:rFonts w:ascii="Courier New" w:hAnsi="Courier New" w:cs="Courier New"/>
      <w:sz w:val="20"/>
      <w:szCs w:val="20"/>
    </w:rPr>
  </w:style>
  <w:style w:type="character" w:customStyle="1" w:styleId="PlainTextChar">
    <w:name w:val="Plain Text Char"/>
    <w:link w:val="PlainText"/>
    <w:uiPriority w:val="99"/>
    <w:rsid w:val="00E252E5"/>
    <w:rPr>
      <w:rFonts w:ascii="Courier New" w:hAnsi="Courier New" w:cs="Courier New"/>
      <w:lang w:val="bg-BG" w:eastAsia="bg-BG"/>
    </w:rPr>
  </w:style>
  <w:style w:type="paragraph" w:styleId="NoSpacing">
    <w:name w:val="No Spacing"/>
    <w:link w:val="NoSpacingChar"/>
    <w:qFormat/>
    <w:rsid w:val="007E6F41"/>
    <w:rPr>
      <w:sz w:val="24"/>
      <w:szCs w:val="24"/>
      <w:lang w:val="bg-BG" w:eastAsia="bg-BG"/>
    </w:rPr>
  </w:style>
  <w:style w:type="character" w:customStyle="1" w:styleId="Heading2Char">
    <w:name w:val="Heading 2 Char"/>
    <w:basedOn w:val="DefaultParagraphFont"/>
    <w:link w:val="Heading2"/>
    <w:uiPriority w:val="99"/>
    <w:rsid w:val="00C95DA3"/>
    <w:rPr>
      <w:rFonts w:ascii="Calibri" w:eastAsia="Calibri" w:hAnsi="Calibri" w:cs="Arial"/>
      <w:b/>
      <w:color w:val="0070C0"/>
      <w:sz w:val="28"/>
      <w:szCs w:val="28"/>
      <w:lang w:val="bg-BG"/>
    </w:rPr>
  </w:style>
  <w:style w:type="character" w:customStyle="1" w:styleId="Heading3Char">
    <w:name w:val="Heading 3 Char"/>
    <w:basedOn w:val="DefaultParagraphFont"/>
    <w:link w:val="Heading3"/>
    <w:uiPriority w:val="99"/>
    <w:rsid w:val="00C95DA3"/>
    <w:rPr>
      <w:rFonts w:ascii="Calibri" w:eastAsia="Calibri" w:hAnsi="Calibri" w:cs="Arial"/>
      <w:b/>
      <w:color w:val="0070C0"/>
      <w:sz w:val="24"/>
      <w:szCs w:val="28"/>
      <w:lang w:val="bg-BG"/>
    </w:rPr>
  </w:style>
  <w:style w:type="character" w:customStyle="1" w:styleId="Heading4Char">
    <w:name w:val="Heading 4 Char"/>
    <w:basedOn w:val="DefaultParagraphFont"/>
    <w:link w:val="Heading4"/>
    <w:uiPriority w:val="99"/>
    <w:rsid w:val="00C95DA3"/>
    <w:rPr>
      <w:rFonts w:ascii="Calibri" w:eastAsia="Calibri" w:hAnsi="Calibri" w:cs="Arial"/>
      <w:b/>
      <w:sz w:val="24"/>
      <w:szCs w:val="24"/>
      <w:lang w:val="bg-BG"/>
    </w:rPr>
  </w:style>
  <w:style w:type="character" w:customStyle="1" w:styleId="Heading5Char">
    <w:name w:val="Heading 5 Char"/>
    <w:basedOn w:val="DefaultParagraphFont"/>
    <w:link w:val="Heading5"/>
    <w:uiPriority w:val="99"/>
    <w:rsid w:val="00C95DA3"/>
    <w:rPr>
      <w:rFonts w:ascii="Arial" w:eastAsia="Calibri" w:hAnsi="Arial" w:cs="Arial"/>
      <w:color w:val="666666"/>
      <w:sz w:val="22"/>
      <w:szCs w:val="22"/>
    </w:rPr>
  </w:style>
  <w:style w:type="character" w:customStyle="1" w:styleId="Heading8Char">
    <w:name w:val="Heading 8 Char"/>
    <w:basedOn w:val="DefaultParagraphFont"/>
    <w:link w:val="Heading8"/>
    <w:semiHidden/>
    <w:rsid w:val="00C95DA3"/>
    <w:rPr>
      <w:rFonts w:ascii="Calibri" w:hAnsi="Calibri"/>
      <w:i/>
      <w:iCs/>
      <w:sz w:val="24"/>
      <w:szCs w:val="24"/>
      <w:lang w:val="bg-BG"/>
    </w:rPr>
  </w:style>
  <w:style w:type="character" w:customStyle="1" w:styleId="Heading1Char">
    <w:name w:val="Heading 1 Char"/>
    <w:link w:val="Heading1"/>
    <w:uiPriority w:val="99"/>
    <w:rsid w:val="00C95DA3"/>
    <w:rPr>
      <w:rFonts w:ascii="Arial" w:hAnsi="Arial" w:cs="Arial"/>
      <w:b/>
      <w:bCs/>
      <w:kern w:val="32"/>
      <w:sz w:val="32"/>
      <w:szCs w:val="32"/>
      <w:lang w:val="en-AU"/>
    </w:rPr>
  </w:style>
  <w:style w:type="paragraph" w:styleId="ListParagraph">
    <w:name w:val="List Paragraph"/>
    <w:basedOn w:val="Normal"/>
    <w:link w:val="ListParagraphChar"/>
    <w:uiPriority w:val="34"/>
    <w:qFormat/>
    <w:rsid w:val="00C95DA3"/>
    <w:pPr>
      <w:spacing w:after="200" w:line="276" w:lineRule="auto"/>
      <w:ind w:left="720"/>
      <w:contextualSpacing/>
      <w:jc w:val="both"/>
    </w:pPr>
    <w:rPr>
      <w:rFonts w:ascii="Calibri" w:eastAsia="Calibri" w:hAnsi="Calibri"/>
      <w:sz w:val="22"/>
      <w:szCs w:val="22"/>
      <w:lang w:eastAsia="en-US"/>
    </w:rPr>
  </w:style>
  <w:style w:type="character" w:customStyle="1" w:styleId="ListParagraphChar">
    <w:name w:val="List Paragraph Char"/>
    <w:link w:val="ListParagraph"/>
    <w:uiPriority w:val="34"/>
    <w:locked/>
    <w:rsid w:val="00C95DA3"/>
    <w:rPr>
      <w:rFonts w:ascii="Calibri" w:eastAsia="Calibri" w:hAnsi="Calibri"/>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rsid w:val="00C95DA3"/>
    <w:pPr>
      <w:jc w:val="both"/>
    </w:pPr>
    <w:rPr>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C95DA3"/>
    <w:rPr>
      <w:lang w:val="en-GB" w:eastAsia="en-GB"/>
    </w:rPr>
  </w:style>
  <w:style w:type="character" w:styleId="FootnoteReference">
    <w:name w:val="footnote reference"/>
    <w:rsid w:val="00C95DA3"/>
    <w:rPr>
      <w:rFonts w:cs="Times New Roman"/>
      <w:vertAlign w:val="superscript"/>
    </w:rPr>
  </w:style>
  <w:style w:type="character" w:customStyle="1" w:styleId="BalloonTextChar">
    <w:name w:val="Balloon Text Char"/>
    <w:link w:val="BalloonText"/>
    <w:uiPriority w:val="99"/>
    <w:semiHidden/>
    <w:rsid w:val="00C95DA3"/>
    <w:rPr>
      <w:rFonts w:ascii="Tahoma" w:hAnsi="Tahoma" w:cs="Tahoma"/>
      <w:sz w:val="16"/>
      <w:szCs w:val="16"/>
      <w:lang w:val="bg-BG" w:eastAsia="bg-BG"/>
    </w:rPr>
  </w:style>
  <w:style w:type="table" w:styleId="TableGrid">
    <w:name w:val="Table Grid"/>
    <w:basedOn w:val="TableNormal"/>
    <w:uiPriority w:val="99"/>
    <w:rsid w:val="00C95D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C95DA3"/>
    <w:rPr>
      <w:sz w:val="24"/>
      <w:szCs w:val="24"/>
      <w:lang w:val="bg-BG" w:eastAsia="bg-BG"/>
    </w:rPr>
  </w:style>
  <w:style w:type="character" w:customStyle="1" w:styleId="FooterChar">
    <w:name w:val="Footer Char"/>
    <w:link w:val="Footer"/>
    <w:uiPriority w:val="99"/>
    <w:rsid w:val="00C95DA3"/>
    <w:rPr>
      <w:sz w:val="24"/>
      <w:szCs w:val="24"/>
      <w:lang w:val="bg-BG" w:eastAsia="bg-BG"/>
    </w:rPr>
  </w:style>
  <w:style w:type="character" w:customStyle="1" w:styleId="CommentTextChar">
    <w:name w:val="Comment Text Char"/>
    <w:link w:val="CommentText"/>
    <w:rsid w:val="00C95DA3"/>
    <w:rPr>
      <w:lang w:val="bg-BG" w:eastAsia="bg-BG"/>
    </w:rPr>
  </w:style>
  <w:style w:type="character" w:customStyle="1" w:styleId="CommentSubjectChar">
    <w:name w:val="Comment Subject Char"/>
    <w:link w:val="CommentSubject"/>
    <w:uiPriority w:val="99"/>
    <w:semiHidden/>
    <w:rsid w:val="00C95DA3"/>
    <w:rPr>
      <w:b/>
      <w:bCs/>
      <w:lang w:val="bg-BG" w:eastAsia="bg-BG"/>
    </w:rPr>
  </w:style>
  <w:style w:type="paragraph" w:customStyle="1" w:styleId="GOVBodyHeading">
    <w:name w:val="GOV Body Heading"/>
    <w:uiPriority w:val="99"/>
    <w:rsid w:val="00C95DA3"/>
    <w:pPr>
      <w:keepNext/>
      <w:spacing w:before="120"/>
      <w:jc w:val="both"/>
    </w:pPr>
    <w:rPr>
      <w:rFonts w:ascii="Calibri" w:eastAsia="Calibri" w:hAnsi="Calibri" w:cs="Arial"/>
      <w:b/>
      <w:color w:val="000000"/>
      <w:sz w:val="24"/>
      <w:szCs w:val="22"/>
      <w:lang w:val="bg-BG"/>
    </w:rPr>
  </w:style>
  <w:style w:type="paragraph" w:customStyle="1" w:styleId="MoIListNumber1">
    <w:name w:val="MoI List Number 1"/>
    <w:uiPriority w:val="99"/>
    <w:rsid w:val="00C95DA3"/>
    <w:pPr>
      <w:numPr>
        <w:numId w:val="1"/>
      </w:numPr>
      <w:spacing w:before="60" w:line="252" w:lineRule="auto"/>
      <w:contextualSpacing/>
      <w:jc w:val="both"/>
    </w:pPr>
    <w:rPr>
      <w:rFonts w:ascii="Calibri" w:eastAsia="Calibri" w:hAnsi="Calibri" w:cs="Arial"/>
      <w:color w:val="000000"/>
      <w:sz w:val="24"/>
      <w:szCs w:val="22"/>
      <w:lang w:val="bg-BG"/>
    </w:rPr>
  </w:style>
  <w:style w:type="paragraph" w:styleId="Revision">
    <w:name w:val="Revision"/>
    <w:hidden/>
    <w:uiPriority w:val="99"/>
    <w:semiHidden/>
    <w:rsid w:val="00C95DA3"/>
    <w:rPr>
      <w:rFonts w:ascii="Calibri" w:eastAsia="Calibri" w:hAnsi="Calibri"/>
      <w:sz w:val="22"/>
      <w:szCs w:val="22"/>
      <w:lang w:val="bg-BG"/>
    </w:rPr>
  </w:style>
  <w:style w:type="character" w:styleId="FollowedHyperlink">
    <w:name w:val="FollowedHyperlink"/>
    <w:uiPriority w:val="99"/>
    <w:rsid w:val="00C95DA3"/>
    <w:rPr>
      <w:rFonts w:cs="Times New Roman"/>
      <w:color w:val="800080"/>
      <w:u w:val="single"/>
    </w:rPr>
  </w:style>
  <w:style w:type="paragraph" w:styleId="TOCHeading">
    <w:name w:val="TOC Heading"/>
    <w:basedOn w:val="Heading1"/>
    <w:next w:val="Normal"/>
    <w:uiPriority w:val="99"/>
    <w:qFormat/>
    <w:rsid w:val="00C95DA3"/>
    <w:pPr>
      <w:keepLines/>
      <w:spacing w:after="160" w:line="259" w:lineRule="auto"/>
      <w:contextualSpacing/>
      <w:outlineLvl w:val="9"/>
    </w:pPr>
    <w:rPr>
      <w:rFonts w:ascii="Calibri" w:eastAsia="Calibri" w:hAnsi="Calibri"/>
      <w:bCs w:val="0"/>
      <w:color w:val="365F91"/>
      <w:kern w:val="0"/>
      <w:lang w:val="en-US"/>
    </w:rPr>
  </w:style>
  <w:style w:type="paragraph" w:styleId="TOC1">
    <w:name w:val="toc 1"/>
    <w:basedOn w:val="Normal"/>
    <w:next w:val="Normal"/>
    <w:autoRedefine/>
    <w:uiPriority w:val="99"/>
    <w:rsid w:val="00C95DA3"/>
    <w:pPr>
      <w:tabs>
        <w:tab w:val="left" w:pos="426"/>
        <w:tab w:val="right" w:leader="dot" w:pos="9628"/>
      </w:tabs>
      <w:spacing w:after="100" w:line="276" w:lineRule="auto"/>
      <w:ind w:left="426" w:hanging="426"/>
      <w:jc w:val="both"/>
    </w:pPr>
    <w:rPr>
      <w:rFonts w:ascii="Calibri" w:eastAsia="Calibri" w:hAnsi="Calibri"/>
      <w:b/>
      <w:noProof/>
      <w:szCs w:val="22"/>
      <w:lang w:eastAsia="en-US"/>
    </w:rPr>
  </w:style>
  <w:style w:type="paragraph" w:styleId="DocumentMap">
    <w:name w:val="Document Map"/>
    <w:basedOn w:val="Normal"/>
    <w:link w:val="DocumentMapChar"/>
    <w:uiPriority w:val="99"/>
    <w:rsid w:val="00C95DA3"/>
    <w:pPr>
      <w:jc w:val="both"/>
    </w:pPr>
    <w:rPr>
      <w:rFonts w:eastAsia="Calibri"/>
      <w:lang w:eastAsia="en-US"/>
    </w:rPr>
  </w:style>
  <w:style w:type="character" w:customStyle="1" w:styleId="DocumentMapChar">
    <w:name w:val="Document Map Char"/>
    <w:basedOn w:val="DefaultParagraphFont"/>
    <w:link w:val="DocumentMap"/>
    <w:uiPriority w:val="99"/>
    <w:rsid w:val="00C95DA3"/>
    <w:rPr>
      <w:rFonts w:eastAsia="Calibri"/>
      <w:sz w:val="24"/>
      <w:szCs w:val="24"/>
      <w:lang w:val="bg-BG"/>
    </w:rPr>
  </w:style>
  <w:style w:type="paragraph" w:customStyle="1" w:styleId="KH1">
    <w:name w:val="KH1"/>
    <w:basedOn w:val="Normal"/>
    <w:link w:val="KH1Char"/>
    <w:uiPriority w:val="99"/>
    <w:rsid w:val="00C95DA3"/>
    <w:pPr>
      <w:spacing w:after="327" w:line="259" w:lineRule="auto"/>
      <w:ind w:left="60"/>
      <w:jc w:val="center"/>
    </w:pPr>
    <w:rPr>
      <w:b/>
      <w:color w:val="000000"/>
    </w:rPr>
  </w:style>
  <w:style w:type="character" w:customStyle="1" w:styleId="KH1Char">
    <w:name w:val="KH1 Char"/>
    <w:link w:val="KH1"/>
    <w:uiPriority w:val="99"/>
    <w:locked/>
    <w:rsid w:val="00C95DA3"/>
    <w:rPr>
      <w:b/>
      <w:color w:val="000000"/>
      <w:sz w:val="24"/>
      <w:szCs w:val="24"/>
      <w:lang w:val="bg-BG" w:eastAsia="bg-BG"/>
    </w:rPr>
  </w:style>
  <w:style w:type="character" w:customStyle="1" w:styleId="figChar">
    <w:name w:val="fig Char"/>
    <w:link w:val="fig"/>
    <w:uiPriority w:val="99"/>
    <w:locked/>
    <w:rsid w:val="00C95DA3"/>
    <w:rPr>
      <w:rFonts w:ascii="Arial" w:hAnsi="Arial"/>
      <w:i/>
      <w:color w:val="000000"/>
    </w:rPr>
  </w:style>
  <w:style w:type="paragraph" w:customStyle="1" w:styleId="fig">
    <w:name w:val="fig"/>
    <w:basedOn w:val="Normal"/>
    <w:link w:val="figChar"/>
    <w:uiPriority w:val="99"/>
    <w:rsid w:val="00C95DA3"/>
    <w:pPr>
      <w:spacing w:after="120"/>
      <w:jc w:val="center"/>
    </w:pPr>
    <w:rPr>
      <w:rFonts w:ascii="Arial" w:hAnsi="Arial"/>
      <w:i/>
      <w:color w:val="000000"/>
      <w:sz w:val="20"/>
      <w:szCs w:val="20"/>
      <w:lang w:val="en-US" w:eastAsia="en-US"/>
    </w:rPr>
  </w:style>
  <w:style w:type="paragraph" w:styleId="TOC2">
    <w:name w:val="toc 2"/>
    <w:basedOn w:val="TOC3"/>
    <w:next w:val="Normal"/>
    <w:autoRedefine/>
    <w:uiPriority w:val="99"/>
    <w:rsid w:val="00C95DA3"/>
    <w:pPr>
      <w:tabs>
        <w:tab w:val="left" w:pos="993"/>
      </w:tabs>
      <w:ind w:left="993" w:hanging="567"/>
    </w:pPr>
  </w:style>
  <w:style w:type="paragraph" w:styleId="TOC3">
    <w:name w:val="toc 3"/>
    <w:basedOn w:val="Normal"/>
    <w:next w:val="Normal"/>
    <w:autoRedefine/>
    <w:uiPriority w:val="99"/>
    <w:rsid w:val="00C95DA3"/>
    <w:pPr>
      <w:tabs>
        <w:tab w:val="left" w:pos="1701"/>
        <w:tab w:val="right" w:leader="dot" w:pos="9628"/>
      </w:tabs>
      <w:spacing w:after="60" w:line="276" w:lineRule="auto"/>
      <w:ind w:left="1701" w:hanging="709"/>
      <w:jc w:val="both"/>
    </w:pPr>
    <w:rPr>
      <w:rFonts w:ascii="Calibri" w:eastAsia="Calibri" w:hAnsi="Calibri"/>
      <w:noProof/>
      <w:sz w:val="22"/>
      <w:szCs w:val="22"/>
      <w:lang w:eastAsia="en-US"/>
    </w:rPr>
  </w:style>
  <w:style w:type="paragraph" w:styleId="Title">
    <w:name w:val="Title"/>
    <w:basedOn w:val="Normal"/>
    <w:link w:val="TitleChar"/>
    <w:uiPriority w:val="99"/>
    <w:qFormat/>
    <w:rsid w:val="00C95DA3"/>
    <w:pPr>
      <w:widowControl w:val="0"/>
      <w:tabs>
        <w:tab w:val="left" w:pos="-720"/>
      </w:tabs>
      <w:suppressAutoHyphens/>
      <w:ind w:left="567"/>
      <w:jc w:val="center"/>
    </w:pPr>
    <w:rPr>
      <w:rFonts w:ascii="Calibri" w:eastAsia="Calibri" w:hAnsi="Calibri"/>
      <w:b/>
      <w:sz w:val="36"/>
      <w:szCs w:val="20"/>
      <w:lang w:val="en-US" w:eastAsia="en-US"/>
    </w:rPr>
  </w:style>
  <w:style w:type="character" w:customStyle="1" w:styleId="TitleChar">
    <w:name w:val="Title Char"/>
    <w:basedOn w:val="DefaultParagraphFont"/>
    <w:link w:val="Title"/>
    <w:uiPriority w:val="99"/>
    <w:rsid w:val="00C95DA3"/>
    <w:rPr>
      <w:rFonts w:ascii="Calibri" w:eastAsia="Calibri" w:hAnsi="Calibri"/>
      <w:b/>
      <w:sz w:val="36"/>
    </w:rPr>
  </w:style>
  <w:style w:type="paragraph" w:customStyle="1" w:styleId="SubTitle1">
    <w:name w:val="SubTitle 1"/>
    <w:basedOn w:val="Normal"/>
    <w:next w:val="Normal"/>
    <w:uiPriority w:val="99"/>
    <w:rsid w:val="00C95DA3"/>
    <w:pPr>
      <w:spacing w:after="240"/>
      <w:jc w:val="center"/>
    </w:pPr>
    <w:rPr>
      <w:b/>
      <w:sz w:val="40"/>
      <w:szCs w:val="20"/>
      <w:lang w:val="en-GB" w:eastAsia="en-US"/>
    </w:rPr>
  </w:style>
  <w:style w:type="paragraph" w:customStyle="1" w:styleId="GOVBullet1">
    <w:name w:val="GOV Bullet 1"/>
    <w:uiPriority w:val="99"/>
    <w:rsid w:val="00C95DA3"/>
    <w:pPr>
      <w:numPr>
        <w:numId w:val="3"/>
      </w:numPr>
      <w:tabs>
        <w:tab w:val="clear" w:pos="1211"/>
        <w:tab w:val="num" w:pos="851"/>
      </w:tabs>
      <w:spacing w:before="120"/>
      <w:ind w:left="851" w:hanging="284"/>
      <w:jc w:val="both"/>
    </w:pPr>
    <w:rPr>
      <w:rFonts w:ascii="Calibri" w:hAnsi="Calibri" w:cs="Calibri"/>
      <w:sz w:val="24"/>
      <w:szCs w:val="24"/>
      <w:lang w:val="bg-BG" w:eastAsia="bg-BG"/>
    </w:rPr>
  </w:style>
  <w:style w:type="paragraph" w:customStyle="1" w:styleId="GOVBody">
    <w:name w:val="GOV Body"/>
    <w:uiPriority w:val="99"/>
    <w:rsid w:val="00C95DA3"/>
    <w:pPr>
      <w:spacing w:before="120" w:line="250" w:lineRule="auto"/>
      <w:jc w:val="both"/>
    </w:pPr>
    <w:rPr>
      <w:rFonts w:ascii="Calibri" w:hAnsi="Calibri"/>
      <w:sz w:val="24"/>
      <w:szCs w:val="24"/>
      <w:lang w:val="bg-BG" w:eastAsia="bg-BG" w:bidi="bn-IN"/>
    </w:rPr>
  </w:style>
  <w:style w:type="paragraph" w:customStyle="1" w:styleId="GOVBullet2">
    <w:name w:val="GOV Bullet 2"/>
    <w:uiPriority w:val="99"/>
    <w:rsid w:val="00C95DA3"/>
    <w:pPr>
      <w:numPr>
        <w:ilvl w:val="2"/>
        <w:numId w:val="2"/>
      </w:numPr>
      <w:tabs>
        <w:tab w:val="left" w:pos="1134"/>
      </w:tabs>
      <w:spacing w:before="60"/>
      <w:ind w:left="1135" w:hanging="284"/>
      <w:jc w:val="both"/>
    </w:pPr>
    <w:rPr>
      <w:rFonts w:ascii="Calibri" w:eastAsia="Calibri" w:hAnsi="Calibri"/>
      <w:sz w:val="24"/>
      <w:szCs w:val="24"/>
      <w:lang w:val="bg-BG"/>
    </w:rPr>
  </w:style>
  <w:style w:type="numbering" w:customStyle="1" w:styleId="NoList1">
    <w:name w:val="No List1"/>
    <w:next w:val="NoList"/>
    <w:uiPriority w:val="99"/>
    <w:semiHidden/>
    <w:unhideWhenUsed/>
    <w:rsid w:val="00C95DA3"/>
  </w:style>
  <w:style w:type="paragraph" w:styleId="BodyTextIndent">
    <w:name w:val="Body Text Indent"/>
    <w:basedOn w:val="Normal"/>
    <w:link w:val="BodyTextIndentChar"/>
    <w:uiPriority w:val="99"/>
    <w:rsid w:val="00C95DA3"/>
    <w:pPr>
      <w:spacing w:after="120" w:line="276" w:lineRule="auto"/>
      <w:ind w:left="283"/>
    </w:pPr>
    <w:rPr>
      <w:rFonts w:ascii="Calibri" w:eastAsia="Calibri" w:hAnsi="Calibri"/>
      <w:sz w:val="22"/>
      <w:szCs w:val="22"/>
      <w:lang w:val="en-US" w:eastAsia="en-US"/>
    </w:rPr>
  </w:style>
  <w:style w:type="character" w:customStyle="1" w:styleId="BodyTextIndentChar">
    <w:name w:val="Body Text Indent Char"/>
    <w:basedOn w:val="DefaultParagraphFont"/>
    <w:link w:val="BodyTextIndent"/>
    <w:uiPriority w:val="99"/>
    <w:rsid w:val="00C95DA3"/>
    <w:rPr>
      <w:rFonts w:ascii="Calibri" w:eastAsia="Calibri" w:hAnsi="Calibri"/>
      <w:sz w:val="22"/>
      <w:szCs w:val="22"/>
    </w:rPr>
  </w:style>
  <w:style w:type="paragraph" w:customStyle="1" w:styleId="CharCharCharCharChar1CharCharCharCharChar">
    <w:name w:val="Char Char Char Char Char1 Char Char Char Char Char"/>
    <w:basedOn w:val="Normal"/>
    <w:autoRedefine/>
    <w:uiPriority w:val="99"/>
    <w:rsid w:val="00C95DA3"/>
    <w:pPr>
      <w:spacing w:after="120"/>
    </w:pPr>
    <w:rPr>
      <w:rFonts w:ascii="Futura Bk" w:hAnsi="Futura Bk"/>
      <w:sz w:val="20"/>
      <w:lang w:val="en-US" w:eastAsia="pl-PL"/>
    </w:rPr>
  </w:style>
  <w:style w:type="paragraph" w:customStyle="1" w:styleId="CharCharCharCharChar1CharCharChar">
    <w:name w:val="Char Char Char Char Char1 Char Char Char"/>
    <w:basedOn w:val="Normal"/>
    <w:autoRedefine/>
    <w:uiPriority w:val="99"/>
    <w:rsid w:val="00C95DA3"/>
    <w:pPr>
      <w:spacing w:after="120"/>
    </w:pPr>
    <w:rPr>
      <w:rFonts w:ascii="Futura Bk" w:hAnsi="Futura Bk"/>
      <w:sz w:val="20"/>
      <w:lang w:val="en-US" w:eastAsia="pl-PL"/>
    </w:rPr>
  </w:style>
  <w:style w:type="paragraph" w:customStyle="1" w:styleId="CharCharCharCharChar1CharCharCharCharChar1">
    <w:name w:val="Char Char Char Char Char1 Char Char Char Char Char1"/>
    <w:basedOn w:val="Normal"/>
    <w:autoRedefine/>
    <w:uiPriority w:val="99"/>
    <w:rsid w:val="00C95DA3"/>
    <w:pPr>
      <w:spacing w:after="120"/>
    </w:pPr>
    <w:rPr>
      <w:rFonts w:ascii="Futura Bk" w:hAnsi="Futura Bk"/>
      <w:sz w:val="20"/>
      <w:lang w:val="en-US" w:eastAsia="pl-PL"/>
    </w:rPr>
  </w:style>
  <w:style w:type="character" w:customStyle="1" w:styleId="txcpv">
    <w:name w:val="txcpv"/>
    <w:uiPriority w:val="99"/>
    <w:rsid w:val="00C95DA3"/>
    <w:rPr>
      <w:rFonts w:cs="Times New Roman"/>
    </w:rPr>
  </w:style>
  <w:style w:type="paragraph" w:customStyle="1" w:styleId="CharCharCharCharChar1CharCharCharCharChar2">
    <w:name w:val="Char Char Char Char Char1 Char Char Char Char Char2"/>
    <w:basedOn w:val="Normal"/>
    <w:autoRedefine/>
    <w:uiPriority w:val="99"/>
    <w:rsid w:val="00C95DA3"/>
    <w:pPr>
      <w:spacing w:after="120"/>
    </w:pPr>
    <w:rPr>
      <w:rFonts w:ascii="Futura Bk" w:eastAsia="Calibri" w:hAnsi="Futura Bk"/>
      <w:sz w:val="20"/>
      <w:lang w:val="en-US" w:eastAsia="pl-PL"/>
    </w:rPr>
  </w:style>
  <w:style w:type="paragraph" w:styleId="BodyText">
    <w:name w:val="Body Text"/>
    <w:basedOn w:val="Normal"/>
    <w:link w:val="BodyTextChar"/>
    <w:uiPriority w:val="99"/>
    <w:unhideWhenUsed/>
    <w:rsid w:val="00C95DA3"/>
    <w:pPr>
      <w:spacing w:after="120" w:line="276" w:lineRule="auto"/>
      <w:jc w:val="both"/>
    </w:pPr>
    <w:rPr>
      <w:rFonts w:ascii="Calibri" w:eastAsia="Calibri" w:hAnsi="Calibri"/>
      <w:sz w:val="22"/>
      <w:szCs w:val="22"/>
      <w:lang w:eastAsia="en-US"/>
    </w:rPr>
  </w:style>
  <w:style w:type="character" w:customStyle="1" w:styleId="BodyTextChar">
    <w:name w:val="Body Text Char"/>
    <w:basedOn w:val="DefaultParagraphFont"/>
    <w:link w:val="BodyText"/>
    <w:uiPriority w:val="99"/>
    <w:rsid w:val="00C95DA3"/>
    <w:rPr>
      <w:rFonts w:ascii="Calibri" w:eastAsia="Calibri" w:hAnsi="Calibri"/>
      <w:sz w:val="22"/>
      <w:szCs w:val="22"/>
      <w:lang w:val="bg-BG"/>
    </w:rPr>
  </w:style>
  <w:style w:type="character" w:customStyle="1" w:styleId="CommentTextChar1">
    <w:name w:val="Comment Text Char1"/>
    <w:uiPriority w:val="99"/>
    <w:semiHidden/>
    <w:rsid w:val="00C95DA3"/>
    <w:rPr>
      <w:rFonts w:ascii="Calibri" w:eastAsia="Calibri" w:hAnsi="Calibri" w:cs="Times New Roman"/>
      <w:sz w:val="20"/>
      <w:szCs w:val="20"/>
    </w:rPr>
  </w:style>
  <w:style w:type="character" w:customStyle="1" w:styleId="PlainTextChar1">
    <w:name w:val="Plain Text Char1"/>
    <w:uiPriority w:val="99"/>
    <w:rsid w:val="00C95DA3"/>
    <w:rPr>
      <w:rFonts w:ascii="Courier New" w:eastAsia="Times New Roman" w:hAnsi="Courier New"/>
    </w:rPr>
  </w:style>
  <w:style w:type="paragraph" w:customStyle="1" w:styleId="Style31">
    <w:name w:val="Style31"/>
    <w:basedOn w:val="Normal"/>
    <w:rsid w:val="00C95DA3"/>
    <w:pPr>
      <w:widowControl w:val="0"/>
      <w:autoSpaceDE w:val="0"/>
      <w:autoSpaceDN w:val="0"/>
      <w:adjustRightInd w:val="0"/>
      <w:spacing w:line="278" w:lineRule="exact"/>
      <w:ind w:firstLine="768"/>
      <w:jc w:val="both"/>
    </w:pPr>
  </w:style>
  <w:style w:type="paragraph" w:customStyle="1" w:styleId="firstline">
    <w:name w:val="firstline"/>
    <w:basedOn w:val="Normal"/>
    <w:rsid w:val="00C95DA3"/>
    <w:pPr>
      <w:spacing w:line="240" w:lineRule="atLeast"/>
      <w:ind w:firstLine="640"/>
      <w:jc w:val="both"/>
    </w:pPr>
    <w:rPr>
      <w:color w:val="000000"/>
    </w:rPr>
  </w:style>
  <w:style w:type="character" w:customStyle="1" w:styleId="FontStyle50">
    <w:name w:val="Font Style50"/>
    <w:rsid w:val="00C95DA3"/>
    <w:rPr>
      <w:rFonts w:ascii="Times New Roman" w:hAnsi="Times New Roman" w:cs="Times New Roman"/>
      <w:sz w:val="22"/>
      <w:szCs w:val="22"/>
    </w:rPr>
  </w:style>
  <w:style w:type="paragraph" w:customStyle="1" w:styleId="Style18">
    <w:name w:val="Style18"/>
    <w:basedOn w:val="Normal"/>
    <w:rsid w:val="00C95DA3"/>
    <w:pPr>
      <w:widowControl w:val="0"/>
      <w:autoSpaceDE w:val="0"/>
      <w:autoSpaceDN w:val="0"/>
      <w:adjustRightInd w:val="0"/>
      <w:spacing w:line="274" w:lineRule="exact"/>
      <w:ind w:hanging="355"/>
      <w:jc w:val="both"/>
    </w:pPr>
    <w:rPr>
      <w:rFonts w:ascii="Arial Narrow" w:hAnsi="Arial Narrow"/>
    </w:rPr>
  </w:style>
  <w:style w:type="character" w:customStyle="1" w:styleId="inputvalue1">
    <w:name w:val="input_value1"/>
    <w:rsid w:val="00C95DA3"/>
    <w:rPr>
      <w:rFonts w:ascii="Courier New" w:hAnsi="Courier New" w:cs="Courier New" w:hint="default"/>
      <w:sz w:val="20"/>
      <w:szCs w:val="20"/>
    </w:rPr>
  </w:style>
  <w:style w:type="paragraph" w:customStyle="1" w:styleId="3CharCharCharCharChar">
    <w:name w:val="Знак Знак3 Char Char Char Знак Знак Char Char"/>
    <w:basedOn w:val="Normal"/>
    <w:rsid w:val="00C95DA3"/>
    <w:pPr>
      <w:tabs>
        <w:tab w:val="left" w:pos="709"/>
      </w:tabs>
    </w:pPr>
    <w:rPr>
      <w:rFonts w:ascii="Tahoma" w:hAnsi="Tahoma"/>
      <w:lang w:val="pl-PL" w:eastAsia="pl-PL"/>
    </w:rPr>
  </w:style>
  <w:style w:type="paragraph" w:customStyle="1" w:styleId="m">
    <w:name w:val="m"/>
    <w:basedOn w:val="Normal"/>
    <w:rsid w:val="00F36749"/>
    <w:pPr>
      <w:ind w:firstLine="990"/>
      <w:jc w:val="both"/>
    </w:pPr>
    <w:rPr>
      <w:color w:val="000000"/>
      <w:lang w:val="en-US" w:eastAsia="en-US"/>
    </w:rPr>
  </w:style>
  <w:style w:type="paragraph" w:customStyle="1" w:styleId="CharChar14">
    <w:name w:val="Char Char14"/>
    <w:basedOn w:val="Normal"/>
    <w:autoRedefine/>
    <w:rsid w:val="00DF5DBE"/>
    <w:pPr>
      <w:spacing w:after="120"/>
    </w:pPr>
    <w:rPr>
      <w:rFonts w:ascii="Futura Bk" w:hAnsi="Futura Bk"/>
      <w:sz w:val="20"/>
      <w:lang w:val="en-US" w:eastAsia="pl-PL"/>
    </w:rPr>
  </w:style>
  <w:style w:type="paragraph" w:customStyle="1" w:styleId="CharChar140">
    <w:name w:val="Char Char14"/>
    <w:basedOn w:val="Normal"/>
    <w:autoRedefine/>
    <w:rsid w:val="00B7236C"/>
    <w:pPr>
      <w:spacing w:after="120"/>
    </w:pPr>
    <w:rPr>
      <w:rFonts w:ascii="Futura Bk" w:hAnsi="Futura Bk"/>
      <w:sz w:val="20"/>
      <w:lang w:val="en-US" w:eastAsia="pl-PL"/>
    </w:rPr>
  </w:style>
  <w:style w:type="paragraph" w:styleId="BodyText3">
    <w:name w:val="Body Text 3"/>
    <w:basedOn w:val="Normal"/>
    <w:link w:val="BodyText3Char"/>
    <w:rsid w:val="00355F7C"/>
    <w:pPr>
      <w:spacing w:after="120"/>
    </w:pPr>
    <w:rPr>
      <w:sz w:val="16"/>
      <w:szCs w:val="16"/>
    </w:rPr>
  </w:style>
  <w:style w:type="character" w:customStyle="1" w:styleId="BodyText3Char">
    <w:name w:val="Body Text 3 Char"/>
    <w:basedOn w:val="DefaultParagraphFont"/>
    <w:link w:val="BodyText3"/>
    <w:rsid w:val="00355F7C"/>
    <w:rPr>
      <w:sz w:val="16"/>
      <w:szCs w:val="16"/>
      <w:lang w:val="bg-BG" w:eastAsia="bg-BG"/>
    </w:rPr>
  </w:style>
  <w:style w:type="character" w:customStyle="1" w:styleId="NoSpacingChar">
    <w:name w:val="No Spacing Char"/>
    <w:link w:val="NoSpacing"/>
    <w:locked/>
    <w:rsid w:val="00497AA3"/>
    <w:rPr>
      <w:sz w:val="24"/>
      <w:szCs w:val="24"/>
      <w:lang w:val="bg-BG" w:eastAsia="bg-BG"/>
    </w:rPr>
  </w:style>
  <w:style w:type="character" w:customStyle="1" w:styleId="Bodytext0">
    <w:name w:val="Body text_"/>
    <w:link w:val="Bodytext1"/>
    <w:rsid w:val="00D03FEA"/>
    <w:rPr>
      <w:sz w:val="23"/>
      <w:szCs w:val="23"/>
      <w:shd w:val="clear" w:color="auto" w:fill="FFFFFF"/>
    </w:rPr>
  </w:style>
  <w:style w:type="paragraph" w:customStyle="1" w:styleId="Bodytext1">
    <w:name w:val="Body text1"/>
    <w:basedOn w:val="Normal"/>
    <w:link w:val="Bodytext0"/>
    <w:rsid w:val="00D03FEA"/>
    <w:pPr>
      <w:widowControl w:val="0"/>
      <w:shd w:val="clear" w:color="auto" w:fill="FFFFFF"/>
      <w:spacing w:before="120" w:after="120" w:line="275" w:lineRule="exact"/>
      <w:jc w:val="both"/>
    </w:pPr>
    <w:rPr>
      <w:sz w:val="23"/>
      <w:szCs w:val="23"/>
      <w:lang w:val="en-US" w:eastAsia="en-US"/>
    </w:rPr>
  </w:style>
  <w:style w:type="paragraph" w:styleId="BodyText2">
    <w:name w:val="Body Text 2"/>
    <w:basedOn w:val="Normal"/>
    <w:link w:val="BodyText2Char"/>
    <w:rsid w:val="00AF3B1C"/>
    <w:pPr>
      <w:spacing w:after="120" w:line="480" w:lineRule="auto"/>
    </w:pPr>
  </w:style>
  <w:style w:type="character" w:customStyle="1" w:styleId="BodyText2Char">
    <w:name w:val="Body Text 2 Char"/>
    <w:basedOn w:val="DefaultParagraphFont"/>
    <w:link w:val="BodyText2"/>
    <w:uiPriority w:val="99"/>
    <w:rsid w:val="00AF3B1C"/>
    <w:rPr>
      <w:sz w:val="24"/>
      <w:szCs w:val="24"/>
      <w:lang w:val="bg-BG" w:eastAsia="bg-BG"/>
    </w:rPr>
  </w:style>
  <w:style w:type="paragraph" w:customStyle="1" w:styleId="2">
    <w:name w:val="Без разредка2"/>
    <w:rsid w:val="00AF3B1C"/>
    <w:pPr>
      <w:suppressAutoHyphens/>
    </w:pPr>
    <w:rPr>
      <w:sz w:val="24"/>
      <w:szCs w:val="24"/>
      <w:lang w:val="bg-B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header" w:uiPriority="99"/>
    <w:lsdException w:name="footer" w:uiPriority="99"/>
    <w:lsdException w:name="caption" w:semiHidden="1" w:unhideWhenUsed="1" w:qFormat="1"/>
    <w:lsdException w:name="Title" w:uiPriority="99" w:qFormat="1"/>
    <w:lsdException w:name="Body Text" w:uiPriority="99"/>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3C382F"/>
    <w:rPr>
      <w:sz w:val="24"/>
      <w:szCs w:val="24"/>
      <w:lang w:val="bg-BG" w:eastAsia="bg-BG"/>
    </w:rPr>
  </w:style>
  <w:style w:type="paragraph" w:styleId="Heading1">
    <w:name w:val="heading 1"/>
    <w:basedOn w:val="Normal"/>
    <w:next w:val="Normal"/>
    <w:link w:val="Heading1Char"/>
    <w:uiPriority w:val="99"/>
    <w:qFormat/>
    <w:rsid w:val="00955E4A"/>
    <w:pPr>
      <w:keepNext/>
      <w:spacing w:before="240" w:after="60"/>
      <w:outlineLvl w:val="0"/>
    </w:pPr>
    <w:rPr>
      <w:rFonts w:ascii="Arial" w:hAnsi="Arial" w:cs="Arial"/>
      <w:b/>
      <w:bCs/>
      <w:kern w:val="32"/>
      <w:sz w:val="32"/>
      <w:szCs w:val="32"/>
      <w:lang w:val="en-AU" w:eastAsia="en-US"/>
    </w:rPr>
  </w:style>
  <w:style w:type="paragraph" w:styleId="Heading2">
    <w:name w:val="heading 2"/>
    <w:basedOn w:val="Normal"/>
    <w:next w:val="Normal"/>
    <w:link w:val="Heading2Char"/>
    <w:uiPriority w:val="99"/>
    <w:qFormat/>
    <w:rsid w:val="00C95DA3"/>
    <w:pPr>
      <w:keepNext/>
      <w:keepLines/>
      <w:tabs>
        <w:tab w:val="num" w:pos="851"/>
      </w:tabs>
      <w:spacing w:before="240" w:after="160"/>
      <w:ind w:left="851" w:hanging="851"/>
      <w:contextualSpacing/>
      <w:outlineLvl w:val="1"/>
    </w:pPr>
    <w:rPr>
      <w:rFonts w:ascii="Calibri" w:eastAsia="Calibri" w:hAnsi="Calibri" w:cs="Arial"/>
      <w:b/>
      <w:color w:val="0070C0"/>
      <w:sz w:val="28"/>
      <w:szCs w:val="28"/>
      <w:lang w:eastAsia="en-US"/>
    </w:rPr>
  </w:style>
  <w:style w:type="paragraph" w:styleId="Heading3">
    <w:name w:val="heading 3"/>
    <w:basedOn w:val="Normal"/>
    <w:next w:val="Normal"/>
    <w:link w:val="Heading3Char"/>
    <w:uiPriority w:val="99"/>
    <w:qFormat/>
    <w:rsid w:val="00C95DA3"/>
    <w:pPr>
      <w:keepNext/>
      <w:keepLines/>
      <w:tabs>
        <w:tab w:val="num" w:pos="851"/>
      </w:tabs>
      <w:spacing w:before="200"/>
      <w:ind w:left="851" w:hanging="851"/>
      <w:contextualSpacing/>
      <w:outlineLvl w:val="2"/>
    </w:pPr>
    <w:rPr>
      <w:rFonts w:ascii="Calibri" w:eastAsia="Calibri" w:hAnsi="Calibri" w:cs="Arial"/>
      <w:b/>
      <w:color w:val="0070C0"/>
      <w:szCs w:val="28"/>
      <w:lang w:eastAsia="en-US"/>
    </w:rPr>
  </w:style>
  <w:style w:type="paragraph" w:styleId="Heading4">
    <w:name w:val="heading 4"/>
    <w:basedOn w:val="Normal"/>
    <w:next w:val="Normal"/>
    <w:link w:val="Heading4Char"/>
    <w:uiPriority w:val="99"/>
    <w:qFormat/>
    <w:rsid w:val="00C95DA3"/>
    <w:pPr>
      <w:keepNext/>
      <w:keepLines/>
      <w:tabs>
        <w:tab w:val="num" w:pos="993"/>
      </w:tabs>
      <w:spacing w:before="120"/>
      <w:ind w:left="851" w:hanging="851"/>
      <w:contextualSpacing/>
      <w:outlineLvl w:val="3"/>
    </w:pPr>
    <w:rPr>
      <w:rFonts w:ascii="Calibri" w:eastAsia="Calibri" w:hAnsi="Calibri" w:cs="Arial"/>
      <w:b/>
      <w:lang w:eastAsia="en-US"/>
    </w:rPr>
  </w:style>
  <w:style w:type="paragraph" w:styleId="Heading5">
    <w:name w:val="heading 5"/>
    <w:basedOn w:val="Normal"/>
    <w:next w:val="Normal"/>
    <w:link w:val="Heading5Char"/>
    <w:uiPriority w:val="99"/>
    <w:qFormat/>
    <w:rsid w:val="00C95DA3"/>
    <w:pPr>
      <w:keepNext/>
      <w:keepLines/>
      <w:spacing w:before="240" w:after="80" w:line="276" w:lineRule="auto"/>
      <w:contextualSpacing/>
      <w:outlineLvl w:val="4"/>
    </w:pPr>
    <w:rPr>
      <w:rFonts w:ascii="Arial" w:eastAsia="Calibri" w:hAnsi="Arial" w:cs="Arial"/>
      <w:color w:val="666666"/>
      <w:sz w:val="22"/>
      <w:szCs w:val="22"/>
      <w:lang w:val="en-US" w:eastAsia="en-US"/>
    </w:rPr>
  </w:style>
  <w:style w:type="paragraph" w:styleId="Heading8">
    <w:name w:val="heading 8"/>
    <w:basedOn w:val="Normal"/>
    <w:next w:val="Normal"/>
    <w:link w:val="Heading8Char"/>
    <w:semiHidden/>
    <w:unhideWhenUsed/>
    <w:qFormat/>
    <w:rsid w:val="00C95DA3"/>
    <w:pPr>
      <w:spacing w:before="240" w:after="60" w:line="276" w:lineRule="auto"/>
      <w:jc w:val="both"/>
      <w:outlineLvl w:val="7"/>
    </w:pPr>
    <w:rPr>
      <w:rFonts w:ascii="Calibri" w:hAnsi="Calibri"/>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3188"/>
    <w:pPr>
      <w:tabs>
        <w:tab w:val="center" w:pos="4536"/>
        <w:tab w:val="right" w:pos="9072"/>
      </w:tabs>
    </w:pPr>
  </w:style>
  <w:style w:type="paragraph" w:styleId="Footer">
    <w:name w:val="footer"/>
    <w:basedOn w:val="Normal"/>
    <w:link w:val="FooterChar"/>
    <w:uiPriority w:val="99"/>
    <w:rsid w:val="00233188"/>
    <w:pPr>
      <w:tabs>
        <w:tab w:val="center" w:pos="4536"/>
        <w:tab w:val="right" w:pos="9072"/>
      </w:tabs>
    </w:pPr>
  </w:style>
  <w:style w:type="character" w:styleId="Hyperlink">
    <w:name w:val="Hyperlink"/>
    <w:uiPriority w:val="99"/>
    <w:rsid w:val="00172346"/>
    <w:rPr>
      <w:color w:val="0000FF"/>
      <w:u w:val="single"/>
    </w:rPr>
  </w:style>
  <w:style w:type="character" w:styleId="PageNumber">
    <w:name w:val="page number"/>
    <w:basedOn w:val="DefaultParagraphFont"/>
    <w:rsid w:val="0048596D"/>
  </w:style>
  <w:style w:type="character" w:customStyle="1" w:styleId="newdocreference1">
    <w:name w:val="newdocreference1"/>
    <w:rsid w:val="00132274"/>
    <w:rPr>
      <w:i w:val="0"/>
      <w:iCs w:val="0"/>
      <w:color w:val="0000FF"/>
      <w:u w:val="single"/>
    </w:rPr>
  </w:style>
  <w:style w:type="paragraph" w:customStyle="1" w:styleId="CharCharCharCharCharChar">
    <w:name w:val="Char Char Char Char Char Char"/>
    <w:basedOn w:val="Normal"/>
    <w:autoRedefine/>
    <w:rsid w:val="0036698C"/>
    <w:pPr>
      <w:spacing w:after="120"/>
    </w:pPr>
    <w:rPr>
      <w:rFonts w:ascii="Futura Bk" w:hAnsi="Futura Bk"/>
      <w:sz w:val="20"/>
      <w:lang w:val="en-US" w:eastAsia="pl-PL"/>
    </w:rPr>
  </w:style>
  <w:style w:type="paragraph" w:customStyle="1" w:styleId="Default">
    <w:name w:val="Default"/>
    <w:rsid w:val="00C55E44"/>
    <w:pPr>
      <w:autoSpaceDE w:val="0"/>
      <w:autoSpaceDN w:val="0"/>
      <w:adjustRightInd w:val="0"/>
    </w:pPr>
    <w:rPr>
      <w:rFonts w:ascii="Arial" w:hAnsi="Arial" w:cs="Arial"/>
      <w:color w:val="000000"/>
      <w:sz w:val="24"/>
      <w:szCs w:val="24"/>
      <w:lang w:val="bg-BG" w:eastAsia="bg-BG"/>
    </w:rPr>
  </w:style>
  <w:style w:type="character" w:styleId="CommentReference">
    <w:name w:val="annotation reference"/>
    <w:rsid w:val="00DD281E"/>
    <w:rPr>
      <w:sz w:val="16"/>
      <w:szCs w:val="16"/>
    </w:rPr>
  </w:style>
  <w:style w:type="paragraph" w:styleId="CommentText">
    <w:name w:val="annotation text"/>
    <w:basedOn w:val="Normal"/>
    <w:link w:val="CommentTextChar"/>
    <w:rsid w:val="00DD281E"/>
    <w:rPr>
      <w:sz w:val="20"/>
      <w:szCs w:val="20"/>
    </w:rPr>
  </w:style>
  <w:style w:type="paragraph" w:styleId="CommentSubject">
    <w:name w:val="annotation subject"/>
    <w:basedOn w:val="CommentText"/>
    <w:next w:val="CommentText"/>
    <w:link w:val="CommentSubjectChar"/>
    <w:uiPriority w:val="99"/>
    <w:semiHidden/>
    <w:rsid w:val="00DD281E"/>
    <w:rPr>
      <w:b/>
      <w:bCs/>
    </w:rPr>
  </w:style>
  <w:style w:type="paragraph" w:styleId="BalloonText">
    <w:name w:val="Balloon Text"/>
    <w:basedOn w:val="Normal"/>
    <w:link w:val="BalloonTextChar"/>
    <w:uiPriority w:val="99"/>
    <w:semiHidden/>
    <w:rsid w:val="00DD281E"/>
    <w:rPr>
      <w:rFonts w:ascii="Tahoma" w:hAnsi="Tahoma" w:cs="Tahoma"/>
      <w:sz w:val="16"/>
      <w:szCs w:val="16"/>
    </w:rPr>
  </w:style>
  <w:style w:type="character" w:customStyle="1" w:styleId="search01">
    <w:name w:val="search01"/>
    <w:rsid w:val="000A01D9"/>
    <w:rPr>
      <w:shd w:val="clear" w:color="auto" w:fill="FFFF66"/>
    </w:rPr>
  </w:style>
  <w:style w:type="paragraph" w:styleId="NormalWeb">
    <w:name w:val="Normal (Web)"/>
    <w:basedOn w:val="Normal"/>
    <w:uiPriority w:val="99"/>
    <w:rsid w:val="00F30BF2"/>
    <w:pPr>
      <w:spacing w:before="100" w:beforeAutospacing="1" w:after="100" w:afterAutospacing="1"/>
    </w:pPr>
    <w:rPr>
      <w:rFonts w:ascii="Verdana" w:hAnsi="Verdana"/>
      <w:sz w:val="20"/>
      <w:szCs w:val="20"/>
      <w:lang w:val="en-US" w:eastAsia="en-US"/>
    </w:rPr>
  </w:style>
  <w:style w:type="character" w:customStyle="1" w:styleId="samedocreference1">
    <w:name w:val="samedocreference1"/>
    <w:uiPriority w:val="99"/>
    <w:rsid w:val="00ED4D3B"/>
    <w:rPr>
      <w:i w:val="0"/>
      <w:iCs w:val="0"/>
      <w:color w:val="8B0000"/>
      <w:u w:val="single"/>
    </w:rPr>
  </w:style>
  <w:style w:type="character" w:styleId="Strong">
    <w:name w:val="Strong"/>
    <w:uiPriority w:val="22"/>
    <w:qFormat/>
    <w:rsid w:val="0097473B"/>
    <w:rPr>
      <w:b/>
      <w:bCs/>
    </w:rPr>
  </w:style>
  <w:style w:type="character" w:styleId="Emphasis">
    <w:name w:val="Emphasis"/>
    <w:qFormat/>
    <w:rsid w:val="00FC3743"/>
    <w:rPr>
      <w:i/>
      <w:iCs/>
    </w:rPr>
  </w:style>
  <w:style w:type="paragraph" w:styleId="PlainText">
    <w:name w:val="Plain Text"/>
    <w:basedOn w:val="Normal"/>
    <w:link w:val="PlainTextChar"/>
    <w:uiPriority w:val="99"/>
    <w:rsid w:val="00E252E5"/>
    <w:rPr>
      <w:rFonts w:ascii="Courier New" w:hAnsi="Courier New" w:cs="Courier New"/>
      <w:sz w:val="20"/>
      <w:szCs w:val="20"/>
    </w:rPr>
  </w:style>
  <w:style w:type="character" w:customStyle="1" w:styleId="PlainTextChar">
    <w:name w:val="Plain Text Char"/>
    <w:link w:val="PlainText"/>
    <w:uiPriority w:val="99"/>
    <w:rsid w:val="00E252E5"/>
    <w:rPr>
      <w:rFonts w:ascii="Courier New" w:hAnsi="Courier New" w:cs="Courier New"/>
      <w:lang w:val="bg-BG" w:eastAsia="bg-BG"/>
    </w:rPr>
  </w:style>
  <w:style w:type="paragraph" w:styleId="NoSpacing">
    <w:name w:val="No Spacing"/>
    <w:link w:val="NoSpacingChar"/>
    <w:qFormat/>
    <w:rsid w:val="007E6F41"/>
    <w:rPr>
      <w:sz w:val="24"/>
      <w:szCs w:val="24"/>
      <w:lang w:val="bg-BG" w:eastAsia="bg-BG"/>
    </w:rPr>
  </w:style>
  <w:style w:type="character" w:customStyle="1" w:styleId="Heading2Char">
    <w:name w:val="Heading 2 Char"/>
    <w:basedOn w:val="DefaultParagraphFont"/>
    <w:link w:val="Heading2"/>
    <w:uiPriority w:val="99"/>
    <w:rsid w:val="00C95DA3"/>
    <w:rPr>
      <w:rFonts w:ascii="Calibri" w:eastAsia="Calibri" w:hAnsi="Calibri" w:cs="Arial"/>
      <w:b/>
      <w:color w:val="0070C0"/>
      <w:sz w:val="28"/>
      <w:szCs w:val="28"/>
      <w:lang w:val="bg-BG"/>
    </w:rPr>
  </w:style>
  <w:style w:type="character" w:customStyle="1" w:styleId="Heading3Char">
    <w:name w:val="Heading 3 Char"/>
    <w:basedOn w:val="DefaultParagraphFont"/>
    <w:link w:val="Heading3"/>
    <w:uiPriority w:val="99"/>
    <w:rsid w:val="00C95DA3"/>
    <w:rPr>
      <w:rFonts w:ascii="Calibri" w:eastAsia="Calibri" w:hAnsi="Calibri" w:cs="Arial"/>
      <w:b/>
      <w:color w:val="0070C0"/>
      <w:sz w:val="24"/>
      <w:szCs w:val="28"/>
      <w:lang w:val="bg-BG"/>
    </w:rPr>
  </w:style>
  <w:style w:type="character" w:customStyle="1" w:styleId="Heading4Char">
    <w:name w:val="Heading 4 Char"/>
    <w:basedOn w:val="DefaultParagraphFont"/>
    <w:link w:val="Heading4"/>
    <w:uiPriority w:val="99"/>
    <w:rsid w:val="00C95DA3"/>
    <w:rPr>
      <w:rFonts w:ascii="Calibri" w:eastAsia="Calibri" w:hAnsi="Calibri" w:cs="Arial"/>
      <w:b/>
      <w:sz w:val="24"/>
      <w:szCs w:val="24"/>
      <w:lang w:val="bg-BG"/>
    </w:rPr>
  </w:style>
  <w:style w:type="character" w:customStyle="1" w:styleId="Heading5Char">
    <w:name w:val="Heading 5 Char"/>
    <w:basedOn w:val="DefaultParagraphFont"/>
    <w:link w:val="Heading5"/>
    <w:uiPriority w:val="99"/>
    <w:rsid w:val="00C95DA3"/>
    <w:rPr>
      <w:rFonts w:ascii="Arial" w:eastAsia="Calibri" w:hAnsi="Arial" w:cs="Arial"/>
      <w:color w:val="666666"/>
      <w:sz w:val="22"/>
      <w:szCs w:val="22"/>
    </w:rPr>
  </w:style>
  <w:style w:type="character" w:customStyle="1" w:styleId="Heading8Char">
    <w:name w:val="Heading 8 Char"/>
    <w:basedOn w:val="DefaultParagraphFont"/>
    <w:link w:val="Heading8"/>
    <w:semiHidden/>
    <w:rsid w:val="00C95DA3"/>
    <w:rPr>
      <w:rFonts w:ascii="Calibri" w:hAnsi="Calibri"/>
      <w:i/>
      <w:iCs/>
      <w:sz w:val="24"/>
      <w:szCs w:val="24"/>
      <w:lang w:val="bg-BG"/>
    </w:rPr>
  </w:style>
  <w:style w:type="character" w:customStyle="1" w:styleId="Heading1Char">
    <w:name w:val="Heading 1 Char"/>
    <w:link w:val="Heading1"/>
    <w:uiPriority w:val="99"/>
    <w:rsid w:val="00C95DA3"/>
    <w:rPr>
      <w:rFonts w:ascii="Arial" w:hAnsi="Arial" w:cs="Arial"/>
      <w:b/>
      <w:bCs/>
      <w:kern w:val="32"/>
      <w:sz w:val="32"/>
      <w:szCs w:val="32"/>
      <w:lang w:val="en-AU"/>
    </w:rPr>
  </w:style>
  <w:style w:type="paragraph" w:styleId="ListParagraph">
    <w:name w:val="List Paragraph"/>
    <w:basedOn w:val="Normal"/>
    <w:link w:val="ListParagraphChar"/>
    <w:uiPriority w:val="34"/>
    <w:qFormat/>
    <w:rsid w:val="00C95DA3"/>
    <w:pPr>
      <w:spacing w:after="200" w:line="276" w:lineRule="auto"/>
      <w:ind w:left="720"/>
      <w:contextualSpacing/>
      <w:jc w:val="both"/>
    </w:pPr>
    <w:rPr>
      <w:rFonts w:ascii="Calibri" w:eastAsia="Calibri" w:hAnsi="Calibri"/>
      <w:sz w:val="22"/>
      <w:szCs w:val="22"/>
      <w:lang w:eastAsia="en-US"/>
    </w:rPr>
  </w:style>
  <w:style w:type="character" w:customStyle="1" w:styleId="ListParagraphChar">
    <w:name w:val="List Paragraph Char"/>
    <w:link w:val="ListParagraph"/>
    <w:uiPriority w:val="34"/>
    <w:locked/>
    <w:rsid w:val="00C95DA3"/>
    <w:rPr>
      <w:rFonts w:ascii="Calibri" w:eastAsia="Calibri" w:hAnsi="Calibri"/>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rsid w:val="00C95DA3"/>
    <w:pPr>
      <w:jc w:val="both"/>
    </w:pPr>
    <w:rPr>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C95DA3"/>
    <w:rPr>
      <w:lang w:val="en-GB" w:eastAsia="en-GB"/>
    </w:rPr>
  </w:style>
  <w:style w:type="character" w:styleId="FootnoteReference">
    <w:name w:val="footnote reference"/>
    <w:rsid w:val="00C95DA3"/>
    <w:rPr>
      <w:rFonts w:cs="Times New Roman"/>
      <w:vertAlign w:val="superscript"/>
    </w:rPr>
  </w:style>
  <w:style w:type="character" w:customStyle="1" w:styleId="BalloonTextChar">
    <w:name w:val="Balloon Text Char"/>
    <w:link w:val="BalloonText"/>
    <w:uiPriority w:val="99"/>
    <w:semiHidden/>
    <w:rsid w:val="00C95DA3"/>
    <w:rPr>
      <w:rFonts w:ascii="Tahoma" w:hAnsi="Tahoma" w:cs="Tahoma"/>
      <w:sz w:val="16"/>
      <w:szCs w:val="16"/>
      <w:lang w:val="bg-BG" w:eastAsia="bg-BG"/>
    </w:rPr>
  </w:style>
  <w:style w:type="table" w:styleId="TableGrid">
    <w:name w:val="Table Grid"/>
    <w:basedOn w:val="TableNormal"/>
    <w:uiPriority w:val="99"/>
    <w:rsid w:val="00C95D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C95DA3"/>
    <w:rPr>
      <w:sz w:val="24"/>
      <w:szCs w:val="24"/>
      <w:lang w:val="bg-BG" w:eastAsia="bg-BG"/>
    </w:rPr>
  </w:style>
  <w:style w:type="character" w:customStyle="1" w:styleId="FooterChar">
    <w:name w:val="Footer Char"/>
    <w:link w:val="Footer"/>
    <w:uiPriority w:val="99"/>
    <w:rsid w:val="00C95DA3"/>
    <w:rPr>
      <w:sz w:val="24"/>
      <w:szCs w:val="24"/>
      <w:lang w:val="bg-BG" w:eastAsia="bg-BG"/>
    </w:rPr>
  </w:style>
  <w:style w:type="character" w:customStyle="1" w:styleId="CommentTextChar">
    <w:name w:val="Comment Text Char"/>
    <w:link w:val="CommentText"/>
    <w:rsid w:val="00C95DA3"/>
    <w:rPr>
      <w:lang w:val="bg-BG" w:eastAsia="bg-BG"/>
    </w:rPr>
  </w:style>
  <w:style w:type="character" w:customStyle="1" w:styleId="CommentSubjectChar">
    <w:name w:val="Comment Subject Char"/>
    <w:link w:val="CommentSubject"/>
    <w:uiPriority w:val="99"/>
    <w:semiHidden/>
    <w:rsid w:val="00C95DA3"/>
    <w:rPr>
      <w:b/>
      <w:bCs/>
      <w:lang w:val="bg-BG" w:eastAsia="bg-BG"/>
    </w:rPr>
  </w:style>
  <w:style w:type="paragraph" w:customStyle="1" w:styleId="GOVBodyHeading">
    <w:name w:val="GOV Body Heading"/>
    <w:uiPriority w:val="99"/>
    <w:rsid w:val="00C95DA3"/>
    <w:pPr>
      <w:keepNext/>
      <w:spacing w:before="120"/>
      <w:jc w:val="both"/>
    </w:pPr>
    <w:rPr>
      <w:rFonts w:ascii="Calibri" w:eastAsia="Calibri" w:hAnsi="Calibri" w:cs="Arial"/>
      <w:b/>
      <w:color w:val="000000"/>
      <w:sz w:val="24"/>
      <w:szCs w:val="22"/>
      <w:lang w:val="bg-BG"/>
    </w:rPr>
  </w:style>
  <w:style w:type="paragraph" w:customStyle="1" w:styleId="MoIListNumber1">
    <w:name w:val="MoI List Number 1"/>
    <w:uiPriority w:val="99"/>
    <w:rsid w:val="00C95DA3"/>
    <w:pPr>
      <w:numPr>
        <w:numId w:val="1"/>
      </w:numPr>
      <w:spacing w:before="60" w:line="252" w:lineRule="auto"/>
      <w:contextualSpacing/>
      <w:jc w:val="both"/>
    </w:pPr>
    <w:rPr>
      <w:rFonts w:ascii="Calibri" w:eastAsia="Calibri" w:hAnsi="Calibri" w:cs="Arial"/>
      <w:color w:val="000000"/>
      <w:sz w:val="24"/>
      <w:szCs w:val="22"/>
      <w:lang w:val="bg-BG"/>
    </w:rPr>
  </w:style>
  <w:style w:type="paragraph" w:styleId="Revision">
    <w:name w:val="Revision"/>
    <w:hidden/>
    <w:uiPriority w:val="99"/>
    <w:semiHidden/>
    <w:rsid w:val="00C95DA3"/>
    <w:rPr>
      <w:rFonts w:ascii="Calibri" w:eastAsia="Calibri" w:hAnsi="Calibri"/>
      <w:sz w:val="22"/>
      <w:szCs w:val="22"/>
      <w:lang w:val="bg-BG"/>
    </w:rPr>
  </w:style>
  <w:style w:type="character" w:styleId="FollowedHyperlink">
    <w:name w:val="FollowedHyperlink"/>
    <w:uiPriority w:val="99"/>
    <w:rsid w:val="00C95DA3"/>
    <w:rPr>
      <w:rFonts w:cs="Times New Roman"/>
      <w:color w:val="800080"/>
      <w:u w:val="single"/>
    </w:rPr>
  </w:style>
  <w:style w:type="paragraph" w:styleId="TOCHeading">
    <w:name w:val="TOC Heading"/>
    <w:basedOn w:val="Heading1"/>
    <w:next w:val="Normal"/>
    <w:uiPriority w:val="99"/>
    <w:qFormat/>
    <w:rsid w:val="00C95DA3"/>
    <w:pPr>
      <w:keepLines/>
      <w:spacing w:after="160" w:line="259" w:lineRule="auto"/>
      <w:contextualSpacing/>
      <w:outlineLvl w:val="9"/>
    </w:pPr>
    <w:rPr>
      <w:rFonts w:ascii="Calibri" w:eastAsia="Calibri" w:hAnsi="Calibri"/>
      <w:bCs w:val="0"/>
      <w:color w:val="365F91"/>
      <w:kern w:val="0"/>
      <w:lang w:val="en-US"/>
    </w:rPr>
  </w:style>
  <w:style w:type="paragraph" w:styleId="TOC1">
    <w:name w:val="toc 1"/>
    <w:basedOn w:val="Normal"/>
    <w:next w:val="Normal"/>
    <w:autoRedefine/>
    <w:uiPriority w:val="99"/>
    <w:rsid w:val="00C95DA3"/>
    <w:pPr>
      <w:tabs>
        <w:tab w:val="left" w:pos="426"/>
        <w:tab w:val="right" w:leader="dot" w:pos="9628"/>
      </w:tabs>
      <w:spacing w:after="100" w:line="276" w:lineRule="auto"/>
      <w:ind w:left="426" w:hanging="426"/>
      <w:jc w:val="both"/>
    </w:pPr>
    <w:rPr>
      <w:rFonts w:ascii="Calibri" w:eastAsia="Calibri" w:hAnsi="Calibri"/>
      <w:b/>
      <w:noProof/>
      <w:szCs w:val="22"/>
      <w:lang w:eastAsia="en-US"/>
    </w:rPr>
  </w:style>
  <w:style w:type="paragraph" w:styleId="DocumentMap">
    <w:name w:val="Document Map"/>
    <w:basedOn w:val="Normal"/>
    <w:link w:val="DocumentMapChar"/>
    <w:uiPriority w:val="99"/>
    <w:rsid w:val="00C95DA3"/>
    <w:pPr>
      <w:jc w:val="both"/>
    </w:pPr>
    <w:rPr>
      <w:rFonts w:eastAsia="Calibri"/>
      <w:lang w:eastAsia="en-US"/>
    </w:rPr>
  </w:style>
  <w:style w:type="character" w:customStyle="1" w:styleId="DocumentMapChar">
    <w:name w:val="Document Map Char"/>
    <w:basedOn w:val="DefaultParagraphFont"/>
    <w:link w:val="DocumentMap"/>
    <w:uiPriority w:val="99"/>
    <w:rsid w:val="00C95DA3"/>
    <w:rPr>
      <w:rFonts w:eastAsia="Calibri"/>
      <w:sz w:val="24"/>
      <w:szCs w:val="24"/>
      <w:lang w:val="bg-BG"/>
    </w:rPr>
  </w:style>
  <w:style w:type="paragraph" w:customStyle="1" w:styleId="KH1">
    <w:name w:val="KH1"/>
    <w:basedOn w:val="Normal"/>
    <w:link w:val="KH1Char"/>
    <w:uiPriority w:val="99"/>
    <w:rsid w:val="00C95DA3"/>
    <w:pPr>
      <w:spacing w:after="327" w:line="259" w:lineRule="auto"/>
      <w:ind w:left="60"/>
      <w:jc w:val="center"/>
    </w:pPr>
    <w:rPr>
      <w:b/>
      <w:color w:val="000000"/>
    </w:rPr>
  </w:style>
  <w:style w:type="character" w:customStyle="1" w:styleId="KH1Char">
    <w:name w:val="KH1 Char"/>
    <w:link w:val="KH1"/>
    <w:uiPriority w:val="99"/>
    <w:locked/>
    <w:rsid w:val="00C95DA3"/>
    <w:rPr>
      <w:b/>
      <w:color w:val="000000"/>
      <w:sz w:val="24"/>
      <w:szCs w:val="24"/>
      <w:lang w:val="bg-BG" w:eastAsia="bg-BG"/>
    </w:rPr>
  </w:style>
  <w:style w:type="character" w:customStyle="1" w:styleId="figChar">
    <w:name w:val="fig Char"/>
    <w:link w:val="fig"/>
    <w:uiPriority w:val="99"/>
    <w:locked/>
    <w:rsid w:val="00C95DA3"/>
    <w:rPr>
      <w:rFonts w:ascii="Arial" w:hAnsi="Arial"/>
      <w:i/>
      <w:color w:val="000000"/>
    </w:rPr>
  </w:style>
  <w:style w:type="paragraph" w:customStyle="1" w:styleId="fig">
    <w:name w:val="fig"/>
    <w:basedOn w:val="Normal"/>
    <w:link w:val="figChar"/>
    <w:uiPriority w:val="99"/>
    <w:rsid w:val="00C95DA3"/>
    <w:pPr>
      <w:spacing w:after="120"/>
      <w:jc w:val="center"/>
    </w:pPr>
    <w:rPr>
      <w:rFonts w:ascii="Arial" w:hAnsi="Arial"/>
      <w:i/>
      <w:color w:val="000000"/>
      <w:sz w:val="20"/>
      <w:szCs w:val="20"/>
      <w:lang w:val="en-US" w:eastAsia="en-US"/>
    </w:rPr>
  </w:style>
  <w:style w:type="paragraph" w:styleId="TOC2">
    <w:name w:val="toc 2"/>
    <w:basedOn w:val="TOC3"/>
    <w:next w:val="Normal"/>
    <w:autoRedefine/>
    <w:uiPriority w:val="99"/>
    <w:rsid w:val="00C95DA3"/>
    <w:pPr>
      <w:tabs>
        <w:tab w:val="left" w:pos="993"/>
      </w:tabs>
      <w:ind w:left="993" w:hanging="567"/>
    </w:pPr>
  </w:style>
  <w:style w:type="paragraph" w:styleId="TOC3">
    <w:name w:val="toc 3"/>
    <w:basedOn w:val="Normal"/>
    <w:next w:val="Normal"/>
    <w:autoRedefine/>
    <w:uiPriority w:val="99"/>
    <w:rsid w:val="00C95DA3"/>
    <w:pPr>
      <w:tabs>
        <w:tab w:val="left" w:pos="1701"/>
        <w:tab w:val="right" w:leader="dot" w:pos="9628"/>
      </w:tabs>
      <w:spacing w:after="60" w:line="276" w:lineRule="auto"/>
      <w:ind w:left="1701" w:hanging="709"/>
      <w:jc w:val="both"/>
    </w:pPr>
    <w:rPr>
      <w:rFonts w:ascii="Calibri" w:eastAsia="Calibri" w:hAnsi="Calibri"/>
      <w:noProof/>
      <w:sz w:val="22"/>
      <w:szCs w:val="22"/>
      <w:lang w:eastAsia="en-US"/>
    </w:rPr>
  </w:style>
  <w:style w:type="paragraph" w:styleId="Title">
    <w:name w:val="Title"/>
    <w:basedOn w:val="Normal"/>
    <w:link w:val="TitleChar"/>
    <w:uiPriority w:val="99"/>
    <w:qFormat/>
    <w:rsid w:val="00C95DA3"/>
    <w:pPr>
      <w:widowControl w:val="0"/>
      <w:tabs>
        <w:tab w:val="left" w:pos="-720"/>
      </w:tabs>
      <w:suppressAutoHyphens/>
      <w:ind w:left="567"/>
      <w:jc w:val="center"/>
    </w:pPr>
    <w:rPr>
      <w:rFonts w:ascii="Calibri" w:eastAsia="Calibri" w:hAnsi="Calibri"/>
      <w:b/>
      <w:sz w:val="36"/>
      <w:szCs w:val="20"/>
      <w:lang w:val="en-US" w:eastAsia="en-US"/>
    </w:rPr>
  </w:style>
  <w:style w:type="character" w:customStyle="1" w:styleId="TitleChar">
    <w:name w:val="Title Char"/>
    <w:basedOn w:val="DefaultParagraphFont"/>
    <w:link w:val="Title"/>
    <w:uiPriority w:val="99"/>
    <w:rsid w:val="00C95DA3"/>
    <w:rPr>
      <w:rFonts w:ascii="Calibri" w:eastAsia="Calibri" w:hAnsi="Calibri"/>
      <w:b/>
      <w:sz w:val="36"/>
    </w:rPr>
  </w:style>
  <w:style w:type="paragraph" w:customStyle="1" w:styleId="SubTitle1">
    <w:name w:val="SubTitle 1"/>
    <w:basedOn w:val="Normal"/>
    <w:next w:val="Normal"/>
    <w:uiPriority w:val="99"/>
    <w:rsid w:val="00C95DA3"/>
    <w:pPr>
      <w:spacing w:after="240"/>
      <w:jc w:val="center"/>
    </w:pPr>
    <w:rPr>
      <w:b/>
      <w:sz w:val="40"/>
      <w:szCs w:val="20"/>
      <w:lang w:val="en-GB" w:eastAsia="en-US"/>
    </w:rPr>
  </w:style>
  <w:style w:type="paragraph" w:customStyle="1" w:styleId="GOVBullet1">
    <w:name w:val="GOV Bullet 1"/>
    <w:uiPriority w:val="99"/>
    <w:rsid w:val="00C95DA3"/>
    <w:pPr>
      <w:numPr>
        <w:numId w:val="3"/>
      </w:numPr>
      <w:tabs>
        <w:tab w:val="clear" w:pos="1211"/>
        <w:tab w:val="num" w:pos="851"/>
      </w:tabs>
      <w:spacing w:before="120"/>
      <w:ind w:left="851" w:hanging="284"/>
      <w:jc w:val="both"/>
    </w:pPr>
    <w:rPr>
      <w:rFonts w:ascii="Calibri" w:hAnsi="Calibri" w:cs="Calibri"/>
      <w:sz w:val="24"/>
      <w:szCs w:val="24"/>
      <w:lang w:val="bg-BG" w:eastAsia="bg-BG"/>
    </w:rPr>
  </w:style>
  <w:style w:type="paragraph" w:customStyle="1" w:styleId="GOVBody">
    <w:name w:val="GOV Body"/>
    <w:uiPriority w:val="99"/>
    <w:rsid w:val="00C95DA3"/>
    <w:pPr>
      <w:spacing w:before="120" w:line="250" w:lineRule="auto"/>
      <w:jc w:val="both"/>
    </w:pPr>
    <w:rPr>
      <w:rFonts w:ascii="Calibri" w:hAnsi="Calibri"/>
      <w:sz w:val="24"/>
      <w:szCs w:val="24"/>
      <w:lang w:val="bg-BG" w:eastAsia="bg-BG" w:bidi="bn-IN"/>
    </w:rPr>
  </w:style>
  <w:style w:type="paragraph" w:customStyle="1" w:styleId="GOVBullet2">
    <w:name w:val="GOV Bullet 2"/>
    <w:uiPriority w:val="99"/>
    <w:rsid w:val="00C95DA3"/>
    <w:pPr>
      <w:numPr>
        <w:ilvl w:val="2"/>
        <w:numId w:val="2"/>
      </w:numPr>
      <w:tabs>
        <w:tab w:val="left" w:pos="1134"/>
      </w:tabs>
      <w:spacing w:before="60"/>
      <w:ind w:left="1135" w:hanging="284"/>
      <w:jc w:val="both"/>
    </w:pPr>
    <w:rPr>
      <w:rFonts w:ascii="Calibri" w:eastAsia="Calibri" w:hAnsi="Calibri"/>
      <w:sz w:val="24"/>
      <w:szCs w:val="24"/>
      <w:lang w:val="bg-BG"/>
    </w:rPr>
  </w:style>
  <w:style w:type="numbering" w:customStyle="1" w:styleId="NoList1">
    <w:name w:val="No List1"/>
    <w:next w:val="NoList"/>
    <w:uiPriority w:val="99"/>
    <w:semiHidden/>
    <w:unhideWhenUsed/>
    <w:rsid w:val="00C95DA3"/>
  </w:style>
  <w:style w:type="paragraph" w:styleId="BodyTextIndent">
    <w:name w:val="Body Text Indent"/>
    <w:basedOn w:val="Normal"/>
    <w:link w:val="BodyTextIndentChar"/>
    <w:uiPriority w:val="99"/>
    <w:rsid w:val="00C95DA3"/>
    <w:pPr>
      <w:spacing w:after="120" w:line="276" w:lineRule="auto"/>
      <w:ind w:left="283"/>
    </w:pPr>
    <w:rPr>
      <w:rFonts w:ascii="Calibri" w:eastAsia="Calibri" w:hAnsi="Calibri"/>
      <w:sz w:val="22"/>
      <w:szCs w:val="22"/>
      <w:lang w:val="en-US" w:eastAsia="en-US"/>
    </w:rPr>
  </w:style>
  <w:style w:type="character" w:customStyle="1" w:styleId="BodyTextIndentChar">
    <w:name w:val="Body Text Indent Char"/>
    <w:basedOn w:val="DefaultParagraphFont"/>
    <w:link w:val="BodyTextIndent"/>
    <w:uiPriority w:val="99"/>
    <w:rsid w:val="00C95DA3"/>
    <w:rPr>
      <w:rFonts w:ascii="Calibri" w:eastAsia="Calibri" w:hAnsi="Calibri"/>
      <w:sz w:val="22"/>
      <w:szCs w:val="22"/>
    </w:rPr>
  </w:style>
  <w:style w:type="paragraph" w:customStyle="1" w:styleId="CharCharCharCharChar1CharCharCharCharChar">
    <w:name w:val="Char Char Char Char Char1 Char Char Char Char Char"/>
    <w:basedOn w:val="Normal"/>
    <w:autoRedefine/>
    <w:uiPriority w:val="99"/>
    <w:rsid w:val="00C95DA3"/>
    <w:pPr>
      <w:spacing w:after="120"/>
    </w:pPr>
    <w:rPr>
      <w:rFonts w:ascii="Futura Bk" w:hAnsi="Futura Bk"/>
      <w:sz w:val="20"/>
      <w:lang w:val="en-US" w:eastAsia="pl-PL"/>
    </w:rPr>
  </w:style>
  <w:style w:type="paragraph" w:customStyle="1" w:styleId="CharCharCharCharChar1CharCharChar">
    <w:name w:val="Char Char Char Char Char1 Char Char Char"/>
    <w:basedOn w:val="Normal"/>
    <w:autoRedefine/>
    <w:uiPriority w:val="99"/>
    <w:rsid w:val="00C95DA3"/>
    <w:pPr>
      <w:spacing w:after="120"/>
    </w:pPr>
    <w:rPr>
      <w:rFonts w:ascii="Futura Bk" w:hAnsi="Futura Bk"/>
      <w:sz w:val="20"/>
      <w:lang w:val="en-US" w:eastAsia="pl-PL"/>
    </w:rPr>
  </w:style>
  <w:style w:type="paragraph" w:customStyle="1" w:styleId="CharCharCharCharChar1CharCharCharCharChar1">
    <w:name w:val="Char Char Char Char Char1 Char Char Char Char Char1"/>
    <w:basedOn w:val="Normal"/>
    <w:autoRedefine/>
    <w:uiPriority w:val="99"/>
    <w:rsid w:val="00C95DA3"/>
    <w:pPr>
      <w:spacing w:after="120"/>
    </w:pPr>
    <w:rPr>
      <w:rFonts w:ascii="Futura Bk" w:hAnsi="Futura Bk"/>
      <w:sz w:val="20"/>
      <w:lang w:val="en-US" w:eastAsia="pl-PL"/>
    </w:rPr>
  </w:style>
  <w:style w:type="character" w:customStyle="1" w:styleId="txcpv">
    <w:name w:val="txcpv"/>
    <w:uiPriority w:val="99"/>
    <w:rsid w:val="00C95DA3"/>
    <w:rPr>
      <w:rFonts w:cs="Times New Roman"/>
    </w:rPr>
  </w:style>
  <w:style w:type="paragraph" w:customStyle="1" w:styleId="CharCharCharCharChar1CharCharCharCharChar2">
    <w:name w:val="Char Char Char Char Char1 Char Char Char Char Char2"/>
    <w:basedOn w:val="Normal"/>
    <w:autoRedefine/>
    <w:uiPriority w:val="99"/>
    <w:rsid w:val="00C95DA3"/>
    <w:pPr>
      <w:spacing w:after="120"/>
    </w:pPr>
    <w:rPr>
      <w:rFonts w:ascii="Futura Bk" w:eastAsia="Calibri" w:hAnsi="Futura Bk"/>
      <w:sz w:val="20"/>
      <w:lang w:val="en-US" w:eastAsia="pl-PL"/>
    </w:rPr>
  </w:style>
  <w:style w:type="paragraph" w:styleId="BodyText">
    <w:name w:val="Body Text"/>
    <w:basedOn w:val="Normal"/>
    <w:link w:val="BodyTextChar"/>
    <w:uiPriority w:val="99"/>
    <w:unhideWhenUsed/>
    <w:rsid w:val="00C95DA3"/>
    <w:pPr>
      <w:spacing w:after="120" w:line="276" w:lineRule="auto"/>
      <w:jc w:val="both"/>
    </w:pPr>
    <w:rPr>
      <w:rFonts w:ascii="Calibri" w:eastAsia="Calibri" w:hAnsi="Calibri"/>
      <w:sz w:val="22"/>
      <w:szCs w:val="22"/>
      <w:lang w:eastAsia="en-US"/>
    </w:rPr>
  </w:style>
  <w:style w:type="character" w:customStyle="1" w:styleId="BodyTextChar">
    <w:name w:val="Body Text Char"/>
    <w:basedOn w:val="DefaultParagraphFont"/>
    <w:link w:val="BodyText"/>
    <w:uiPriority w:val="99"/>
    <w:rsid w:val="00C95DA3"/>
    <w:rPr>
      <w:rFonts w:ascii="Calibri" w:eastAsia="Calibri" w:hAnsi="Calibri"/>
      <w:sz w:val="22"/>
      <w:szCs w:val="22"/>
      <w:lang w:val="bg-BG"/>
    </w:rPr>
  </w:style>
  <w:style w:type="character" w:customStyle="1" w:styleId="CommentTextChar1">
    <w:name w:val="Comment Text Char1"/>
    <w:uiPriority w:val="99"/>
    <w:semiHidden/>
    <w:rsid w:val="00C95DA3"/>
    <w:rPr>
      <w:rFonts w:ascii="Calibri" w:eastAsia="Calibri" w:hAnsi="Calibri" w:cs="Times New Roman"/>
      <w:sz w:val="20"/>
      <w:szCs w:val="20"/>
    </w:rPr>
  </w:style>
  <w:style w:type="character" w:customStyle="1" w:styleId="PlainTextChar1">
    <w:name w:val="Plain Text Char1"/>
    <w:uiPriority w:val="99"/>
    <w:rsid w:val="00C95DA3"/>
    <w:rPr>
      <w:rFonts w:ascii="Courier New" w:eastAsia="Times New Roman" w:hAnsi="Courier New"/>
    </w:rPr>
  </w:style>
  <w:style w:type="paragraph" w:customStyle="1" w:styleId="Style31">
    <w:name w:val="Style31"/>
    <w:basedOn w:val="Normal"/>
    <w:rsid w:val="00C95DA3"/>
    <w:pPr>
      <w:widowControl w:val="0"/>
      <w:autoSpaceDE w:val="0"/>
      <w:autoSpaceDN w:val="0"/>
      <w:adjustRightInd w:val="0"/>
      <w:spacing w:line="278" w:lineRule="exact"/>
      <w:ind w:firstLine="768"/>
      <w:jc w:val="both"/>
    </w:pPr>
  </w:style>
  <w:style w:type="paragraph" w:customStyle="1" w:styleId="firstline">
    <w:name w:val="firstline"/>
    <w:basedOn w:val="Normal"/>
    <w:rsid w:val="00C95DA3"/>
    <w:pPr>
      <w:spacing w:line="240" w:lineRule="atLeast"/>
      <w:ind w:firstLine="640"/>
      <w:jc w:val="both"/>
    </w:pPr>
    <w:rPr>
      <w:color w:val="000000"/>
    </w:rPr>
  </w:style>
  <w:style w:type="character" w:customStyle="1" w:styleId="FontStyle50">
    <w:name w:val="Font Style50"/>
    <w:rsid w:val="00C95DA3"/>
    <w:rPr>
      <w:rFonts w:ascii="Times New Roman" w:hAnsi="Times New Roman" w:cs="Times New Roman"/>
      <w:sz w:val="22"/>
      <w:szCs w:val="22"/>
    </w:rPr>
  </w:style>
  <w:style w:type="paragraph" w:customStyle="1" w:styleId="Style18">
    <w:name w:val="Style18"/>
    <w:basedOn w:val="Normal"/>
    <w:rsid w:val="00C95DA3"/>
    <w:pPr>
      <w:widowControl w:val="0"/>
      <w:autoSpaceDE w:val="0"/>
      <w:autoSpaceDN w:val="0"/>
      <w:adjustRightInd w:val="0"/>
      <w:spacing w:line="274" w:lineRule="exact"/>
      <w:ind w:hanging="355"/>
      <w:jc w:val="both"/>
    </w:pPr>
    <w:rPr>
      <w:rFonts w:ascii="Arial Narrow" w:hAnsi="Arial Narrow"/>
    </w:rPr>
  </w:style>
  <w:style w:type="character" w:customStyle="1" w:styleId="inputvalue1">
    <w:name w:val="input_value1"/>
    <w:rsid w:val="00C95DA3"/>
    <w:rPr>
      <w:rFonts w:ascii="Courier New" w:hAnsi="Courier New" w:cs="Courier New" w:hint="default"/>
      <w:sz w:val="20"/>
      <w:szCs w:val="20"/>
    </w:rPr>
  </w:style>
  <w:style w:type="paragraph" w:customStyle="1" w:styleId="3CharCharCharCharChar">
    <w:name w:val="Знак Знак3 Char Char Char Знак Знак Char Char"/>
    <w:basedOn w:val="Normal"/>
    <w:rsid w:val="00C95DA3"/>
    <w:pPr>
      <w:tabs>
        <w:tab w:val="left" w:pos="709"/>
      </w:tabs>
    </w:pPr>
    <w:rPr>
      <w:rFonts w:ascii="Tahoma" w:hAnsi="Tahoma"/>
      <w:lang w:val="pl-PL" w:eastAsia="pl-PL"/>
    </w:rPr>
  </w:style>
  <w:style w:type="paragraph" w:customStyle="1" w:styleId="m">
    <w:name w:val="m"/>
    <w:basedOn w:val="Normal"/>
    <w:rsid w:val="00F36749"/>
    <w:pPr>
      <w:ind w:firstLine="990"/>
      <w:jc w:val="both"/>
    </w:pPr>
    <w:rPr>
      <w:color w:val="000000"/>
      <w:lang w:val="en-US" w:eastAsia="en-US"/>
    </w:rPr>
  </w:style>
  <w:style w:type="paragraph" w:customStyle="1" w:styleId="CharChar14">
    <w:name w:val="Char Char14"/>
    <w:basedOn w:val="Normal"/>
    <w:autoRedefine/>
    <w:rsid w:val="00DF5DBE"/>
    <w:pPr>
      <w:spacing w:after="120"/>
    </w:pPr>
    <w:rPr>
      <w:rFonts w:ascii="Futura Bk" w:hAnsi="Futura Bk"/>
      <w:sz w:val="20"/>
      <w:lang w:val="en-US" w:eastAsia="pl-PL"/>
    </w:rPr>
  </w:style>
  <w:style w:type="paragraph" w:customStyle="1" w:styleId="CharChar140">
    <w:name w:val="Char Char14"/>
    <w:basedOn w:val="Normal"/>
    <w:autoRedefine/>
    <w:rsid w:val="00B7236C"/>
    <w:pPr>
      <w:spacing w:after="120"/>
    </w:pPr>
    <w:rPr>
      <w:rFonts w:ascii="Futura Bk" w:hAnsi="Futura Bk"/>
      <w:sz w:val="20"/>
      <w:lang w:val="en-US" w:eastAsia="pl-PL"/>
    </w:rPr>
  </w:style>
  <w:style w:type="paragraph" w:styleId="BodyText3">
    <w:name w:val="Body Text 3"/>
    <w:basedOn w:val="Normal"/>
    <w:link w:val="BodyText3Char"/>
    <w:rsid w:val="00355F7C"/>
    <w:pPr>
      <w:spacing w:after="120"/>
    </w:pPr>
    <w:rPr>
      <w:sz w:val="16"/>
      <w:szCs w:val="16"/>
    </w:rPr>
  </w:style>
  <w:style w:type="character" w:customStyle="1" w:styleId="BodyText3Char">
    <w:name w:val="Body Text 3 Char"/>
    <w:basedOn w:val="DefaultParagraphFont"/>
    <w:link w:val="BodyText3"/>
    <w:rsid w:val="00355F7C"/>
    <w:rPr>
      <w:sz w:val="16"/>
      <w:szCs w:val="16"/>
      <w:lang w:val="bg-BG" w:eastAsia="bg-BG"/>
    </w:rPr>
  </w:style>
  <w:style w:type="character" w:customStyle="1" w:styleId="NoSpacingChar">
    <w:name w:val="No Spacing Char"/>
    <w:link w:val="NoSpacing"/>
    <w:locked/>
    <w:rsid w:val="00497AA3"/>
    <w:rPr>
      <w:sz w:val="24"/>
      <w:szCs w:val="24"/>
      <w:lang w:val="bg-BG" w:eastAsia="bg-BG"/>
    </w:rPr>
  </w:style>
  <w:style w:type="character" w:customStyle="1" w:styleId="Bodytext0">
    <w:name w:val="Body text_"/>
    <w:link w:val="Bodytext1"/>
    <w:rsid w:val="00D03FEA"/>
    <w:rPr>
      <w:sz w:val="23"/>
      <w:szCs w:val="23"/>
      <w:shd w:val="clear" w:color="auto" w:fill="FFFFFF"/>
    </w:rPr>
  </w:style>
  <w:style w:type="paragraph" w:customStyle="1" w:styleId="Bodytext1">
    <w:name w:val="Body text1"/>
    <w:basedOn w:val="Normal"/>
    <w:link w:val="Bodytext0"/>
    <w:rsid w:val="00D03FEA"/>
    <w:pPr>
      <w:widowControl w:val="0"/>
      <w:shd w:val="clear" w:color="auto" w:fill="FFFFFF"/>
      <w:spacing w:before="120" w:after="120" w:line="275" w:lineRule="exact"/>
      <w:jc w:val="both"/>
    </w:pPr>
    <w:rPr>
      <w:sz w:val="23"/>
      <w:szCs w:val="23"/>
      <w:lang w:val="en-US" w:eastAsia="en-US"/>
    </w:rPr>
  </w:style>
  <w:style w:type="paragraph" w:styleId="BodyText2">
    <w:name w:val="Body Text 2"/>
    <w:basedOn w:val="Normal"/>
    <w:link w:val="BodyText2Char"/>
    <w:rsid w:val="00AF3B1C"/>
    <w:pPr>
      <w:spacing w:after="120" w:line="480" w:lineRule="auto"/>
    </w:pPr>
  </w:style>
  <w:style w:type="character" w:customStyle="1" w:styleId="BodyText2Char">
    <w:name w:val="Body Text 2 Char"/>
    <w:basedOn w:val="DefaultParagraphFont"/>
    <w:link w:val="BodyText2"/>
    <w:uiPriority w:val="99"/>
    <w:rsid w:val="00AF3B1C"/>
    <w:rPr>
      <w:sz w:val="24"/>
      <w:szCs w:val="24"/>
      <w:lang w:val="bg-BG" w:eastAsia="bg-BG"/>
    </w:rPr>
  </w:style>
  <w:style w:type="paragraph" w:customStyle="1" w:styleId="2">
    <w:name w:val="Без разредка2"/>
    <w:rsid w:val="00AF3B1C"/>
    <w:pPr>
      <w:suppressAutoHyphens/>
    </w:pPr>
    <w:rPr>
      <w:sz w:val="24"/>
      <w:szCs w:val="24"/>
      <w:lang w:val="bg-B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31435">
      <w:bodyDiv w:val="1"/>
      <w:marLeft w:val="0"/>
      <w:marRight w:val="0"/>
      <w:marTop w:val="0"/>
      <w:marBottom w:val="0"/>
      <w:divBdr>
        <w:top w:val="none" w:sz="0" w:space="0" w:color="auto"/>
        <w:left w:val="none" w:sz="0" w:space="0" w:color="auto"/>
        <w:bottom w:val="none" w:sz="0" w:space="0" w:color="auto"/>
        <w:right w:val="none" w:sz="0" w:space="0" w:color="auto"/>
      </w:divBdr>
    </w:div>
    <w:div w:id="285477468">
      <w:bodyDiv w:val="1"/>
      <w:marLeft w:val="0"/>
      <w:marRight w:val="0"/>
      <w:marTop w:val="0"/>
      <w:marBottom w:val="0"/>
      <w:divBdr>
        <w:top w:val="none" w:sz="0" w:space="0" w:color="auto"/>
        <w:left w:val="none" w:sz="0" w:space="0" w:color="auto"/>
        <w:bottom w:val="none" w:sz="0" w:space="0" w:color="auto"/>
        <w:right w:val="none" w:sz="0" w:space="0" w:color="auto"/>
      </w:divBdr>
      <w:divsChild>
        <w:div w:id="1511723506">
          <w:marLeft w:val="0"/>
          <w:marRight w:val="0"/>
          <w:marTop w:val="0"/>
          <w:marBottom w:val="120"/>
          <w:divBdr>
            <w:top w:val="none" w:sz="0" w:space="0" w:color="auto"/>
            <w:left w:val="none" w:sz="0" w:space="0" w:color="auto"/>
            <w:bottom w:val="none" w:sz="0" w:space="0" w:color="auto"/>
            <w:right w:val="none" w:sz="0" w:space="0" w:color="auto"/>
          </w:divBdr>
          <w:divsChild>
            <w:div w:id="384834044">
              <w:marLeft w:val="0"/>
              <w:marRight w:val="0"/>
              <w:marTop w:val="0"/>
              <w:marBottom w:val="0"/>
              <w:divBdr>
                <w:top w:val="none" w:sz="0" w:space="0" w:color="auto"/>
                <w:left w:val="none" w:sz="0" w:space="0" w:color="auto"/>
                <w:bottom w:val="none" w:sz="0" w:space="0" w:color="auto"/>
                <w:right w:val="none" w:sz="0" w:space="0" w:color="auto"/>
              </w:divBdr>
            </w:div>
            <w:div w:id="1238318036">
              <w:marLeft w:val="0"/>
              <w:marRight w:val="0"/>
              <w:marTop w:val="0"/>
              <w:marBottom w:val="0"/>
              <w:divBdr>
                <w:top w:val="none" w:sz="0" w:space="0" w:color="auto"/>
                <w:left w:val="none" w:sz="0" w:space="0" w:color="auto"/>
                <w:bottom w:val="none" w:sz="0" w:space="0" w:color="auto"/>
                <w:right w:val="none" w:sz="0" w:space="0" w:color="auto"/>
              </w:divBdr>
            </w:div>
            <w:div w:id="1517302264">
              <w:marLeft w:val="0"/>
              <w:marRight w:val="0"/>
              <w:marTop w:val="0"/>
              <w:marBottom w:val="0"/>
              <w:divBdr>
                <w:top w:val="none" w:sz="0" w:space="0" w:color="auto"/>
                <w:left w:val="none" w:sz="0" w:space="0" w:color="auto"/>
                <w:bottom w:val="none" w:sz="0" w:space="0" w:color="auto"/>
                <w:right w:val="none" w:sz="0" w:space="0" w:color="auto"/>
              </w:divBdr>
            </w:div>
            <w:div w:id="202181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87956">
      <w:bodyDiv w:val="1"/>
      <w:marLeft w:val="0"/>
      <w:marRight w:val="0"/>
      <w:marTop w:val="0"/>
      <w:marBottom w:val="0"/>
      <w:divBdr>
        <w:top w:val="none" w:sz="0" w:space="0" w:color="auto"/>
        <w:left w:val="none" w:sz="0" w:space="0" w:color="auto"/>
        <w:bottom w:val="none" w:sz="0" w:space="0" w:color="auto"/>
        <w:right w:val="none" w:sz="0" w:space="0" w:color="auto"/>
      </w:divBdr>
    </w:div>
    <w:div w:id="651062376">
      <w:bodyDiv w:val="1"/>
      <w:marLeft w:val="0"/>
      <w:marRight w:val="0"/>
      <w:marTop w:val="0"/>
      <w:marBottom w:val="0"/>
      <w:divBdr>
        <w:top w:val="none" w:sz="0" w:space="0" w:color="auto"/>
        <w:left w:val="none" w:sz="0" w:space="0" w:color="auto"/>
        <w:bottom w:val="none" w:sz="0" w:space="0" w:color="auto"/>
        <w:right w:val="none" w:sz="0" w:space="0" w:color="auto"/>
      </w:divBdr>
    </w:div>
    <w:div w:id="663361120">
      <w:bodyDiv w:val="1"/>
      <w:marLeft w:val="0"/>
      <w:marRight w:val="0"/>
      <w:marTop w:val="0"/>
      <w:marBottom w:val="0"/>
      <w:divBdr>
        <w:top w:val="none" w:sz="0" w:space="0" w:color="auto"/>
        <w:left w:val="none" w:sz="0" w:space="0" w:color="auto"/>
        <w:bottom w:val="none" w:sz="0" w:space="0" w:color="auto"/>
        <w:right w:val="none" w:sz="0" w:space="0" w:color="auto"/>
      </w:divBdr>
    </w:div>
    <w:div w:id="1232892213">
      <w:bodyDiv w:val="1"/>
      <w:marLeft w:val="0"/>
      <w:marRight w:val="0"/>
      <w:marTop w:val="0"/>
      <w:marBottom w:val="0"/>
      <w:divBdr>
        <w:top w:val="none" w:sz="0" w:space="0" w:color="auto"/>
        <w:left w:val="none" w:sz="0" w:space="0" w:color="auto"/>
        <w:bottom w:val="none" w:sz="0" w:space="0" w:color="auto"/>
        <w:right w:val="none" w:sz="0" w:space="0" w:color="auto"/>
      </w:divBdr>
      <w:divsChild>
        <w:div w:id="1889417432">
          <w:marLeft w:val="0"/>
          <w:marRight w:val="0"/>
          <w:marTop w:val="0"/>
          <w:marBottom w:val="120"/>
          <w:divBdr>
            <w:top w:val="none" w:sz="0" w:space="0" w:color="auto"/>
            <w:left w:val="none" w:sz="0" w:space="0" w:color="auto"/>
            <w:bottom w:val="none" w:sz="0" w:space="0" w:color="auto"/>
            <w:right w:val="none" w:sz="0" w:space="0" w:color="auto"/>
          </w:divBdr>
          <w:divsChild>
            <w:div w:id="9192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238412">
      <w:bodyDiv w:val="1"/>
      <w:marLeft w:val="0"/>
      <w:marRight w:val="0"/>
      <w:marTop w:val="0"/>
      <w:marBottom w:val="0"/>
      <w:divBdr>
        <w:top w:val="none" w:sz="0" w:space="0" w:color="auto"/>
        <w:left w:val="none" w:sz="0" w:space="0" w:color="auto"/>
        <w:bottom w:val="none" w:sz="0" w:space="0" w:color="auto"/>
        <w:right w:val="none" w:sz="0" w:space="0" w:color="auto"/>
      </w:divBdr>
    </w:div>
    <w:div w:id="1482573656">
      <w:bodyDiv w:val="1"/>
      <w:marLeft w:val="0"/>
      <w:marRight w:val="0"/>
      <w:marTop w:val="0"/>
      <w:marBottom w:val="0"/>
      <w:divBdr>
        <w:top w:val="none" w:sz="0" w:space="0" w:color="auto"/>
        <w:left w:val="none" w:sz="0" w:space="0" w:color="auto"/>
        <w:bottom w:val="none" w:sz="0" w:space="0" w:color="auto"/>
        <w:right w:val="none" w:sz="0" w:space="0" w:color="auto"/>
      </w:divBdr>
      <w:divsChild>
        <w:div w:id="201402693">
          <w:marLeft w:val="0"/>
          <w:marRight w:val="0"/>
          <w:marTop w:val="0"/>
          <w:marBottom w:val="0"/>
          <w:divBdr>
            <w:top w:val="none" w:sz="0" w:space="0" w:color="auto"/>
            <w:left w:val="none" w:sz="0" w:space="0" w:color="auto"/>
            <w:bottom w:val="none" w:sz="0" w:space="0" w:color="auto"/>
            <w:right w:val="none" w:sz="0" w:space="0" w:color="auto"/>
          </w:divBdr>
          <w:divsChild>
            <w:div w:id="1162544662">
              <w:marLeft w:val="0"/>
              <w:marRight w:val="0"/>
              <w:marTop w:val="0"/>
              <w:marBottom w:val="0"/>
              <w:divBdr>
                <w:top w:val="none" w:sz="0" w:space="0" w:color="auto"/>
                <w:left w:val="none" w:sz="0" w:space="0" w:color="auto"/>
                <w:bottom w:val="none" w:sz="0" w:space="0" w:color="auto"/>
                <w:right w:val="none" w:sz="0" w:space="0" w:color="auto"/>
              </w:divBdr>
              <w:divsChild>
                <w:div w:id="465974861">
                  <w:marLeft w:val="0"/>
                  <w:marRight w:val="0"/>
                  <w:marTop w:val="0"/>
                  <w:marBottom w:val="0"/>
                  <w:divBdr>
                    <w:top w:val="none" w:sz="0" w:space="0" w:color="auto"/>
                    <w:left w:val="none" w:sz="0" w:space="0" w:color="auto"/>
                    <w:bottom w:val="none" w:sz="0" w:space="0" w:color="auto"/>
                    <w:right w:val="none" w:sz="0" w:space="0" w:color="auto"/>
                  </w:divBdr>
                  <w:divsChild>
                    <w:div w:id="2023626374">
                      <w:marLeft w:val="0"/>
                      <w:marRight w:val="0"/>
                      <w:marTop w:val="0"/>
                      <w:marBottom w:val="0"/>
                      <w:divBdr>
                        <w:top w:val="none" w:sz="0" w:space="0" w:color="auto"/>
                        <w:left w:val="none" w:sz="0" w:space="0" w:color="auto"/>
                        <w:bottom w:val="none" w:sz="0" w:space="0" w:color="auto"/>
                        <w:right w:val="none" w:sz="0" w:space="0" w:color="auto"/>
                      </w:divBdr>
                      <w:divsChild>
                        <w:div w:id="2107072211">
                          <w:marLeft w:val="0"/>
                          <w:marRight w:val="0"/>
                          <w:marTop w:val="0"/>
                          <w:marBottom w:val="0"/>
                          <w:divBdr>
                            <w:top w:val="none" w:sz="0" w:space="0" w:color="auto"/>
                            <w:left w:val="none" w:sz="0" w:space="0" w:color="auto"/>
                            <w:bottom w:val="none" w:sz="0" w:space="0" w:color="auto"/>
                            <w:right w:val="none" w:sz="0" w:space="0" w:color="auto"/>
                          </w:divBdr>
                          <w:divsChild>
                            <w:div w:id="525868341">
                              <w:marLeft w:val="0"/>
                              <w:marRight w:val="0"/>
                              <w:marTop w:val="0"/>
                              <w:marBottom w:val="0"/>
                              <w:divBdr>
                                <w:top w:val="none" w:sz="0" w:space="0" w:color="auto"/>
                                <w:left w:val="none" w:sz="0" w:space="0" w:color="auto"/>
                                <w:bottom w:val="none" w:sz="0" w:space="0" w:color="auto"/>
                                <w:right w:val="none" w:sz="0" w:space="0" w:color="auto"/>
                              </w:divBdr>
                              <w:divsChild>
                                <w:div w:id="626593110">
                                  <w:marLeft w:val="0"/>
                                  <w:marRight w:val="0"/>
                                  <w:marTop w:val="0"/>
                                  <w:marBottom w:val="0"/>
                                  <w:divBdr>
                                    <w:top w:val="none" w:sz="0" w:space="0" w:color="auto"/>
                                    <w:left w:val="none" w:sz="0" w:space="0" w:color="auto"/>
                                    <w:bottom w:val="none" w:sz="0" w:space="0" w:color="auto"/>
                                    <w:right w:val="none" w:sz="0" w:space="0" w:color="auto"/>
                                  </w:divBdr>
                                  <w:divsChild>
                                    <w:div w:id="1342273385">
                                      <w:marLeft w:val="0"/>
                                      <w:marRight w:val="0"/>
                                      <w:marTop w:val="0"/>
                                      <w:marBottom w:val="0"/>
                                      <w:divBdr>
                                        <w:top w:val="none" w:sz="0" w:space="0" w:color="auto"/>
                                        <w:left w:val="none" w:sz="0" w:space="0" w:color="auto"/>
                                        <w:bottom w:val="none" w:sz="0" w:space="0" w:color="auto"/>
                                        <w:right w:val="none" w:sz="0" w:space="0" w:color="auto"/>
                                      </w:divBdr>
                                      <w:divsChild>
                                        <w:div w:id="168894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4849993">
      <w:bodyDiv w:val="1"/>
      <w:marLeft w:val="0"/>
      <w:marRight w:val="0"/>
      <w:marTop w:val="0"/>
      <w:marBottom w:val="0"/>
      <w:divBdr>
        <w:top w:val="none" w:sz="0" w:space="0" w:color="auto"/>
        <w:left w:val="none" w:sz="0" w:space="0" w:color="auto"/>
        <w:bottom w:val="none" w:sz="0" w:space="0" w:color="auto"/>
        <w:right w:val="none" w:sz="0" w:space="0" w:color="auto"/>
      </w:divBdr>
      <w:divsChild>
        <w:div w:id="24062638">
          <w:marLeft w:val="0"/>
          <w:marRight w:val="0"/>
          <w:marTop w:val="0"/>
          <w:marBottom w:val="120"/>
          <w:divBdr>
            <w:top w:val="none" w:sz="0" w:space="0" w:color="auto"/>
            <w:left w:val="none" w:sz="0" w:space="0" w:color="auto"/>
            <w:bottom w:val="none" w:sz="0" w:space="0" w:color="auto"/>
            <w:right w:val="none" w:sz="0" w:space="0" w:color="auto"/>
          </w:divBdr>
          <w:divsChild>
            <w:div w:id="168640923">
              <w:marLeft w:val="0"/>
              <w:marRight w:val="0"/>
              <w:marTop w:val="0"/>
              <w:marBottom w:val="0"/>
              <w:divBdr>
                <w:top w:val="none" w:sz="0" w:space="0" w:color="auto"/>
                <w:left w:val="none" w:sz="0" w:space="0" w:color="auto"/>
                <w:bottom w:val="none" w:sz="0" w:space="0" w:color="auto"/>
                <w:right w:val="none" w:sz="0" w:space="0" w:color="auto"/>
              </w:divBdr>
            </w:div>
            <w:div w:id="483161055">
              <w:marLeft w:val="0"/>
              <w:marRight w:val="0"/>
              <w:marTop w:val="0"/>
              <w:marBottom w:val="0"/>
              <w:divBdr>
                <w:top w:val="none" w:sz="0" w:space="0" w:color="auto"/>
                <w:left w:val="none" w:sz="0" w:space="0" w:color="auto"/>
                <w:bottom w:val="none" w:sz="0" w:space="0" w:color="auto"/>
                <w:right w:val="none" w:sz="0" w:space="0" w:color="auto"/>
              </w:divBdr>
            </w:div>
            <w:div w:id="673262926">
              <w:marLeft w:val="0"/>
              <w:marRight w:val="0"/>
              <w:marTop w:val="0"/>
              <w:marBottom w:val="0"/>
              <w:divBdr>
                <w:top w:val="none" w:sz="0" w:space="0" w:color="auto"/>
                <w:left w:val="none" w:sz="0" w:space="0" w:color="auto"/>
                <w:bottom w:val="none" w:sz="0" w:space="0" w:color="auto"/>
                <w:right w:val="none" w:sz="0" w:space="0" w:color="auto"/>
              </w:divBdr>
            </w:div>
            <w:div w:id="1601523420">
              <w:marLeft w:val="0"/>
              <w:marRight w:val="0"/>
              <w:marTop w:val="0"/>
              <w:marBottom w:val="0"/>
              <w:divBdr>
                <w:top w:val="none" w:sz="0" w:space="0" w:color="auto"/>
                <w:left w:val="none" w:sz="0" w:space="0" w:color="auto"/>
                <w:bottom w:val="none" w:sz="0" w:space="0" w:color="auto"/>
                <w:right w:val="none" w:sz="0" w:space="0" w:color="auto"/>
              </w:divBdr>
            </w:div>
            <w:div w:id="1788352067">
              <w:marLeft w:val="0"/>
              <w:marRight w:val="0"/>
              <w:marTop w:val="0"/>
              <w:marBottom w:val="0"/>
              <w:divBdr>
                <w:top w:val="none" w:sz="0" w:space="0" w:color="auto"/>
                <w:left w:val="none" w:sz="0" w:space="0" w:color="auto"/>
                <w:bottom w:val="none" w:sz="0" w:space="0" w:color="auto"/>
                <w:right w:val="none" w:sz="0" w:space="0" w:color="auto"/>
              </w:divBdr>
            </w:div>
            <w:div w:id="1897469727">
              <w:marLeft w:val="0"/>
              <w:marRight w:val="0"/>
              <w:marTop w:val="0"/>
              <w:marBottom w:val="0"/>
              <w:divBdr>
                <w:top w:val="none" w:sz="0" w:space="0" w:color="auto"/>
                <w:left w:val="none" w:sz="0" w:space="0" w:color="auto"/>
                <w:bottom w:val="none" w:sz="0" w:space="0" w:color="auto"/>
                <w:right w:val="none" w:sz="0" w:space="0" w:color="auto"/>
              </w:divBdr>
            </w:div>
            <w:div w:id="19413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565649">
      <w:bodyDiv w:val="1"/>
      <w:marLeft w:val="0"/>
      <w:marRight w:val="0"/>
      <w:marTop w:val="0"/>
      <w:marBottom w:val="0"/>
      <w:divBdr>
        <w:top w:val="none" w:sz="0" w:space="0" w:color="auto"/>
        <w:left w:val="none" w:sz="0" w:space="0" w:color="auto"/>
        <w:bottom w:val="none" w:sz="0" w:space="0" w:color="auto"/>
        <w:right w:val="none" w:sz="0" w:space="0" w:color="auto"/>
      </w:divBdr>
    </w:div>
    <w:div w:id="1766077814">
      <w:bodyDiv w:val="1"/>
      <w:marLeft w:val="0"/>
      <w:marRight w:val="0"/>
      <w:marTop w:val="0"/>
      <w:marBottom w:val="0"/>
      <w:divBdr>
        <w:top w:val="none" w:sz="0" w:space="0" w:color="auto"/>
        <w:left w:val="none" w:sz="0" w:space="0" w:color="auto"/>
        <w:bottom w:val="none" w:sz="0" w:space="0" w:color="auto"/>
        <w:right w:val="none" w:sz="0" w:space="0" w:color="auto"/>
      </w:divBdr>
      <w:divsChild>
        <w:div w:id="174911448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18519533">
      <w:bodyDiv w:val="1"/>
      <w:marLeft w:val="0"/>
      <w:marRight w:val="0"/>
      <w:marTop w:val="0"/>
      <w:marBottom w:val="0"/>
      <w:divBdr>
        <w:top w:val="none" w:sz="0" w:space="0" w:color="auto"/>
        <w:left w:val="none" w:sz="0" w:space="0" w:color="auto"/>
        <w:bottom w:val="none" w:sz="0" w:space="0" w:color="auto"/>
        <w:right w:val="none" w:sz="0" w:space="0" w:color="auto"/>
      </w:divBdr>
      <w:divsChild>
        <w:div w:id="1901355661">
          <w:marLeft w:val="0"/>
          <w:marRight w:val="0"/>
          <w:marTop w:val="0"/>
          <w:marBottom w:val="92"/>
          <w:divBdr>
            <w:top w:val="none" w:sz="0" w:space="0" w:color="auto"/>
            <w:left w:val="none" w:sz="0" w:space="0" w:color="auto"/>
            <w:bottom w:val="none" w:sz="0" w:space="0" w:color="auto"/>
            <w:right w:val="none" w:sz="0" w:space="0" w:color="auto"/>
          </w:divBdr>
          <w:divsChild>
            <w:div w:id="787041704">
              <w:marLeft w:val="0"/>
              <w:marRight w:val="0"/>
              <w:marTop w:val="0"/>
              <w:marBottom w:val="0"/>
              <w:divBdr>
                <w:top w:val="none" w:sz="0" w:space="0" w:color="auto"/>
                <w:left w:val="none" w:sz="0" w:space="0" w:color="auto"/>
                <w:bottom w:val="none" w:sz="0" w:space="0" w:color="auto"/>
                <w:right w:val="none" w:sz="0" w:space="0" w:color="auto"/>
              </w:divBdr>
            </w:div>
            <w:div w:id="143301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ARH&amp;DocCode=109180&amp;ToPar=Art37_Al4&amp;Type=20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z@az.government.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adastre.bg/public-contracts/gmmp-odobreni-kkkr-blagoevgrad-gocedelchev-simitli-strumyani-drug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adastre.bg"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Temp\Cadastre_blanka_B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26728-75BE-49E9-A803-D8C308603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Cadastre_blanka_BG</Template>
  <TotalTime>990</TotalTime>
  <Pages>46</Pages>
  <Words>12726</Words>
  <Characters>72675</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Изх</vt:lpstr>
    </vt:vector>
  </TitlesOfParts>
  <Company>AdCare</Company>
  <LinksUpToDate>false</LinksUpToDate>
  <CharactersWithSpaces>85231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Изх</dc:title>
  <dc:creator>Personal</dc:creator>
  <cp:lastModifiedBy>Десислава Толева</cp:lastModifiedBy>
  <cp:revision>89</cp:revision>
  <cp:lastPrinted>2018-03-26T06:04:00Z</cp:lastPrinted>
  <dcterms:created xsi:type="dcterms:W3CDTF">2017-12-22T12:17:00Z</dcterms:created>
  <dcterms:modified xsi:type="dcterms:W3CDTF">2018-04-05T07:19:00Z</dcterms:modified>
</cp:coreProperties>
</file>