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BF" w:rsidRPr="006076A6" w:rsidRDefault="00D920BF" w:rsidP="00D920BF">
      <w:pPr>
        <w:spacing w:after="0" w:line="240" w:lineRule="auto"/>
        <w:jc w:val="center"/>
        <w:rPr>
          <w:rFonts w:ascii="Times New Roman" w:hAnsi="Times New Roman" w:cs="Times New Roman"/>
          <w:b/>
          <w:sz w:val="28"/>
          <w:szCs w:val="28"/>
        </w:rPr>
      </w:pPr>
      <w:r w:rsidRPr="006076A6">
        <w:rPr>
          <w:rFonts w:ascii="Times New Roman" w:hAnsi="Times New Roman" w:cs="Times New Roman"/>
          <w:b/>
          <w:sz w:val="28"/>
          <w:szCs w:val="28"/>
        </w:rPr>
        <w:t xml:space="preserve">Техническо предложение </w:t>
      </w:r>
    </w:p>
    <w:p w:rsidR="00D920BF" w:rsidRPr="006076A6" w:rsidRDefault="00D920BF" w:rsidP="00D920BF">
      <w:pPr>
        <w:spacing w:after="0" w:line="240" w:lineRule="auto"/>
        <w:jc w:val="center"/>
        <w:rPr>
          <w:rFonts w:ascii="Times New Roman" w:hAnsi="Times New Roman" w:cs="Times New Roman"/>
          <w:b/>
          <w:sz w:val="28"/>
          <w:szCs w:val="28"/>
        </w:rPr>
      </w:pPr>
      <w:r w:rsidRPr="006076A6">
        <w:rPr>
          <w:rFonts w:ascii="Times New Roman" w:hAnsi="Times New Roman" w:cs="Times New Roman"/>
          <w:b/>
          <w:sz w:val="28"/>
          <w:szCs w:val="28"/>
        </w:rPr>
        <w:t>въз основа на сключено Рамково споразумение</w:t>
      </w:r>
    </w:p>
    <w:p w:rsidR="00D920BF" w:rsidRDefault="00D920BF" w:rsidP="00D920BF">
      <w:pPr>
        <w:spacing w:after="0" w:line="240" w:lineRule="auto"/>
        <w:jc w:val="center"/>
        <w:rPr>
          <w:rFonts w:ascii="Times New Roman" w:hAnsi="Times New Roman" w:cs="Times New Roman"/>
          <w:b/>
          <w:sz w:val="28"/>
          <w:szCs w:val="28"/>
        </w:rPr>
      </w:pPr>
      <w:r w:rsidRPr="006076A6">
        <w:rPr>
          <w:rFonts w:ascii="Times New Roman" w:hAnsi="Times New Roman" w:cs="Times New Roman"/>
          <w:b/>
          <w:sz w:val="28"/>
          <w:szCs w:val="28"/>
        </w:rPr>
        <w:t xml:space="preserve">№ </w:t>
      </w:r>
      <w:r>
        <w:rPr>
          <w:rFonts w:ascii="Times New Roman" w:hAnsi="Times New Roman" w:cs="Times New Roman"/>
          <w:b/>
          <w:sz w:val="28"/>
          <w:szCs w:val="28"/>
        </w:rPr>
        <w:t>СПОР-24</w:t>
      </w:r>
      <w:r w:rsidRPr="006076A6">
        <w:rPr>
          <w:rFonts w:ascii="Times New Roman" w:hAnsi="Times New Roman" w:cs="Times New Roman"/>
          <w:b/>
          <w:sz w:val="28"/>
          <w:szCs w:val="28"/>
        </w:rPr>
        <w:t>/</w:t>
      </w:r>
      <w:r w:rsidRPr="00E9214B">
        <w:rPr>
          <w:rFonts w:ascii="Times New Roman" w:hAnsi="Times New Roman" w:cs="Times New Roman"/>
          <w:b/>
          <w:sz w:val="28"/>
          <w:szCs w:val="28"/>
        </w:rPr>
        <w:t>20.11.2019 г., с предмет:</w:t>
      </w:r>
    </w:p>
    <w:p w:rsidR="00D920BF" w:rsidRPr="002D6195" w:rsidRDefault="00D920BF" w:rsidP="00D920BF">
      <w:pPr>
        <w:spacing w:after="0" w:line="240" w:lineRule="auto"/>
        <w:jc w:val="center"/>
        <w:rPr>
          <w:rFonts w:ascii="Times New Roman" w:hAnsi="Times New Roman" w:cs="Times New Roman"/>
          <w:b/>
          <w:sz w:val="28"/>
          <w:szCs w:val="28"/>
        </w:rPr>
      </w:pPr>
      <w:r w:rsidRPr="00E9214B">
        <w:rPr>
          <w:rFonts w:ascii="Times New Roman" w:hAnsi="Times New Roman" w:cs="Times New Roman"/>
          <w:b/>
          <w:sz w:val="28"/>
          <w:szCs w:val="28"/>
          <w:lang w:val="ru-RU"/>
        </w:rPr>
        <w:t>„Доставка на преносими компютри за нуж</w:t>
      </w:r>
      <w:r w:rsidR="00E90C9C">
        <w:rPr>
          <w:rFonts w:ascii="Times New Roman" w:hAnsi="Times New Roman" w:cs="Times New Roman"/>
          <w:b/>
          <w:sz w:val="28"/>
          <w:szCs w:val="28"/>
          <w:lang w:val="ru-RU"/>
        </w:rPr>
        <w:t>д</w:t>
      </w:r>
      <w:bookmarkStart w:id="0" w:name="_GoBack"/>
      <w:bookmarkEnd w:id="0"/>
      <w:r w:rsidRPr="00E9214B">
        <w:rPr>
          <w:rFonts w:ascii="Times New Roman" w:hAnsi="Times New Roman" w:cs="Times New Roman"/>
          <w:b/>
          <w:sz w:val="28"/>
          <w:szCs w:val="28"/>
          <w:lang w:val="ru-RU"/>
        </w:rPr>
        <w:t>ите на Агенция по геодезия, картография и кадастър</w:t>
      </w:r>
      <w:r>
        <w:rPr>
          <w:rFonts w:ascii="Times New Roman" w:hAnsi="Times New Roman" w:cs="Times New Roman"/>
          <w:b/>
          <w:sz w:val="28"/>
          <w:szCs w:val="28"/>
        </w:rPr>
        <w:t>“</w:t>
      </w:r>
    </w:p>
    <w:p w:rsidR="00B41349" w:rsidRDefault="00B41349" w:rsidP="00B41349">
      <w:pPr>
        <w:rPr>
          <w:rFonts w:ascii="Times New Roman" w:hAnsi="Times New Roman" w:cs="Times New Roman"/>
          <w:b/>
          <w:sz w:val="28"/>
          <w:szCs w:val="28"/>
        </w:rPr>
      </w:pPr>
    </w:p>
    <w:tbl>
      <w:tblPr>
        <w:tblStyle w:val="TableGrid"/>
        <w:tblW w:w="1460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9"/>
        <w:gridCol w:w="3431"/>
        <w:gridCol w:w="3429"/>
        <w:gridCol w:w="3942"/>
      </w:tblGrid>
      <w:tr w:rsidR="00654983" w:rsidTr="00E90C9C">
        <w:tc>
          <w:tcPr>
            <w:tcW w:w="3799"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942"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E90C9C">
        <w:tc>
          <w:tcPr>
            <w:tcW w:w="3799" w:type="dxa"/>
          </w:tcPr>
          <w:p w:rsidR="00D16C21" w:rsidRDefault="00D16C21" w:rsidP="00D16C21">
            <w:pP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color w:val="000000"/>
                <w:sz w:val="24"/>
                <w:szCs w:val="24"/>
                <w:lang w:val="en-AU" w:eastAsia="bg-BG"/>
              </w:rPr>
              <w:t>[КПУ-2.2</w:t>
            </w:r>
            <w:r w:rsidRPr="00BB193B">
              <w:rPr>
                <w:rFonts w:ascii="Times New Roman" w:eastAsia="Times New Roman" w:hAnsi="Times New Roman" w:cs="Times New Roman"/>
                <w:b/>
                <w:color w:val="000000"/>
                <w:sz w:val="24"/>
                <w:szCs w:val="24"/>
                <w:lang w:val="en-AU" w:eastAsia="bg-BG"/>
              </w:rPr>
              <w:t>]</w:t>
            </w:r>
          </w:p>
          <w:p w:rsidR="00654983" w:rsidRDefault="00D16C21" w:rsidP="00D16C21">
            <w:r w:rsidRPr="00BB193B">
              <w:rPr>
                <w:rFonts w:ascii="Times New Roman" w:eastAsia="Times New Roman" w:hAnsi="Times New Roman" w:cs="Times New Roman"/>
                <w:b/>
                <w:color w:val="000000"/>
                <w:sz w:val="24"/>
                <w:szCs w:val="24"/>
                <w:lang w:val="en-AU" w:eastAsia="bg-BG"/>
              </w:rPr>
              <w:t xml:space="preserve">Преносим компютър </w:t>
            </w:r>
            <w:r w:rsidRPr="00BB193B">
              <w:rPr>
                <w:rFonts w:ascii="Times New Roman" w:eastAsia="Times New Roman" w:hAnsi="Times New Roman" w:cs="Times New Roman"/>
                <w:b/>
                <w:color w:val="000000"/>
                <w:sz w:val="24"/>
                <w:szCs w:val="24"/>
                <w:lang w:val="en-US" w:eastAsia="bg-BG"/>
              </w:rPr>
              <w:t xml:space="preserve">II </w:t>
            </w:r>
            <w:r w:rsidRPr="00BB193B">
              <w:rPr>
                <w:rFonts w:ascii="Times New Roman" w:eastAsia="Times New Roman" w:hAnsi="Times New Roman" w:cs="Times New Roman"/>
                <w:b/>
                <w:color w:val="000000"/>
                <w:sz w:val="24"/>
                <w:szCs w:val="24"/>
                <w:lang w:eastAsia="bg-BG"/>
              </w:rPr>
              <w:t>вид</w:t>
            </w:r>
          </w:p>
        </w:tc>
        <w:tc>
          <w:tcPr>
            <w:tcW w:w="3431" w:type="dxa"/>
          </w:tcPr>
          <w:p w:rsidR="00654983" w:rsidRDefault="00654983" w:rsidP="00CD07FD"/>
        </w:tc>
        <w:tc>
          <w:tcPr>
            <w:tcW w:w="3429" w:type="dxa"/>
          </w:tcPr>
          <w:p w:rsidR="00654983" w:rsidRDefault="00654983" w:rsidP="00CD07FD"/>
        </w:tc>
        <w:tc>
          <w:tcPr>
            <w:tcW w:w="3942" w:type="dxa"/>
          </w:tcPr>
          <w:p w:rsidR="00654983" w:rsidRDefault="00654983" w:rsidP="00CD07FD"/>
        </w:tc>
      </w:tr>
    </w:tbl>
    <w:p w:rsidR="003E7AC6" w:rsidRDefault="003E7AC6" w:rsidP="009A73C6">
      <w:pPr>
        <w:tabs>
          <w:tab w:val="left" w:pos="3255"/>
        </w:tabs>
        <w:rPr>
          <w:rFonts w:ascii="Times New Roman" w:hAnsi="Times New Roman" w:cs="Times New Roman"/>
          <w:b/>
          <w:sz w:val="24"/>
          <w:szCs w:val="24"/>
        </w:rPr>
      </w:pPr>
      <w:bookmarkStart w:id="1" w:name="RANGE!A1:C91"/>
      <w:bookmarkEnd w:id="1"/>
    </w:p>
    <w:tbl>
      <w:tblPr>
        <w:tblW w:w="14544" w:type="dxa"/>
        <w:tblInd w:w="-29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45"/>
        <w:gridCol w:w="2590"/>
        <w:gridCol w:w="5307"/>
        <w:gridCol w:w="5102"/>
      </w:tblGrid>
      <w:tr w:rsidR="003E7AC6" w:rsidRPr="00BB193B" w:rsidTr="00CD4B84">
        <w:trPr>
          <w:trHeight w:val="330"/>
          <w:tblHeader/>
        </w:trPr>
        <w:tc>
          <w:tcPr>
            <w:tcW w:w="1545" w:type="dxa"/>
            <w:tcBorders>
              <w:top w:val="double" w:sz="4" w:space="0" w:color="auto"/>
              <w:bottom w:val="single" w:sz="4" w:space="0" w:color="auto"/>
            </w:tcBorders>
            <w:shd w:val="clear" w:color="000000" w:fill="F2F2F2"/>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eastAsia="bg-BG"/>
              </w:rPr>
              <w:t>Устройство</w:t>
            </w:r>
          </w:p>
        </w:tc>
        <w:tc>
          <w:tcPr>
            <w:tcW w:w="2590" w:type="dxa"/>
            <w:tcBorders>
              <w:top w:val="double" w:sz="4" w:space="0" w:color="auto"/>
              <w:bottom w:val="sing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Показател</w:t>
            </w:r>
          </w:p>
        </w:tc>
        <w:tc>
          <w:tcPr>
            <w:tcW w:w="5307" w:type="dxa"/>
            <w:tcBorders>
              <w:top w:val="double" w:sz="4" w:space="0" w:color="auto"/>
              <w:bottom w:val="single" w:sz="4" w:space="0" w:color="auto"/>
              <w:right w:val="doub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Минимални изисквания</w:t>
            </w:r>
          </w:p>
        </w:tc>
        <w:tc>
          <w:tcPr>
            <w:tcW w:w="5102" w:type="dxa"/>
            <w:tcBorders>
              <w:top w:val="double" w:sz="4" w:space="0" w:color="auto"/>
              <w:left w:val="double" w:sz="4" w:space="0" w:color="auto"/>
              <w:bottom w:val="single" w:sz="4" w:space="0" w:color="auto"/>
            </w:tcBorders>
            <w:shd w:val="clear" w:color="000000" w:fill="F2F2F2"/>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3E7AC6" w:rsidRPr="00BB193B" w:rsidTr="00CD4B84">
        <w:trPr>
          <w:trHeight w:val="500"/>
        </w:trPr>
        <w:tc>
          <w:tcPr>
            <w:tcW w:w="1545" w:type="dxa"/>
            <w:vMerge w:val="restart"/>
            <w:vAlign w:val="center"/>
          </w:tcPr>
          <w:p w:rsidR="003E7AC6" w:rsidRDefault="003E7AC6" w:rsidP="00E664F7">
            <w:pPr>
              <w:spacing w:after="0" w:line="240" w:lineRule="auto"/>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color w:val="000000"/>
                <w:sz w:val="24"/>
                <w:szCs w:val="24"/>
                <w:lang w:val="en-AU" w:eastAsia="bg-BG"/>
              </w:rPr>
              <w:t>[КПУ-2.2</w:t>
            </w:r>
            <w:r w:rsidRPr="00BB193B">
              <w:rPr>
                <w:rFonts w:ascii="Times New Roman" w:eastAsia="Times New Roman" w:hAnsi="Times New Roman" w:cs="Times New Roman"/>
                <w:b/>
                <w:color w:val="000000"/>
                <w:sz w:val="24"/>
                <w:szCs w:val="24"/>
                <w:lang w:val="en-AU" w:eastAsia="bg-BG"/>
              </w:rPr>
              <w:t>]</w:t>
            </w:r>
          </w:p>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r w:rsidRPr="00BB193B">
              <w:rPr>
                <w:rFonts w:ascii="Times New Roman" w:eastAsia="Times New Roman" w:hAnsi="Times New Roman" w:cs="Times New Roman"/>
                <w:b/>
                <w:color w:val="000000"/>
                <w:sz w:val="24"/>
                <w:szCs w:val="24"/>
                <w:lang w:val="en-AU" w:eastAsia="bg-BG"/>
              </w:rPr>
              <w:t xml:space="preserve">Преносим компютър </w:t>
            </w:r>
            <w:r w:rsidRPr="00BB193B">
              <w:rPr>
                <w:rFonts w:ascii="Times New Roman" w:eastAsia="Times New Roman" w:hAnsi="Times New Roman" w:cs="Times New Roman"/>
                <w:b/>
                <w:color w:val="000000"/>
                <w:sz w:val="24"/>
                <w:szCs w:val="24"/>
                <w:lang w:val="en-US" w:eastAsia="bg-BG"/>
              </w:rPr>
              <w:t xml:space="preserve">II </w:t>
            </w:r>
            <w:r w:rsidRPr="00BB193B">
              <w:rPr>
                <w:rFonts w:ascii="Times New Roman" w:eastAsia="Times New Roman" w:hAnsi="Times New Roman" w:cs="Times New Roman"/>
                <w:b/>
                <w:color w:val="000000"/>
                <w:sz w:val="24"/>
                <w:szCs w:val="24"/>
                <w:lang w:eastAsia="bg-BG"/>
              </w:rPr>
              <w:t>вид</w:t>
            </w: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Процесор</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Calibri" w:hAnsi="Times New Roman" w:cs="Times New Roman"/>
                <w:sz w:val="24"/>
                <w:szCs w:val="24"/>
              </w:rPr>
              <w:t xml:space="preserve">Не по-малко от 4 физически ядра, с честота не по-малко от 2,7 </w:t>
            </w:r>
            <w:r w:rsidRPr="00BB193B">
              <w:rPr>
                <w:rFonts w:ascii="Times New Roman" w:eastAsia="Calibri" w:hAnsi="Times New Roman" w:cs="Times New Roman"/>
                <w:sz w:val="24"/>
                <w:szCs w:val="24"/>
                <w:lang w:val="en-GB"/>
              </w:rPr>
              <w:t xml:space="preserve">GHz, </w:t>
            </w:r>
            <w:r w:rsidRPr="00BB193B">
              <w:rPr>
                <w:rFonts w:ascii="Times New Roman" w:eastAsia="Calibri" w:hAnsi="Times New Roman" w:cs="Times New Roman"/>
                <w:sz w:val="24"/>
                <w:szCs w:val="24"/>
              </w:rPr>
              <w:t>не по-малко от 6 MB Cache или еквивалентен</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Calibri" w:hAnsi="Times New Roman" w:cs="Times New Roman"/>
                <w:sz w:val="24"/>
                <w:szCs w:val="24"/>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Оперативна памет</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16</w:t>
            </w:r>
            <w:r w:rsidRPr="00BB193B">
              <w:rPr>
                <w:rFonts w:ascii="Times New Roman" w:eastAsia="Times New Roman" w:hAnsi="Times New Roman" w:cs="Times New Roman"/>
                <w:sz w:val="24"/>
                <w:szCs w:val="24"/>
                <w:lang w:val="en-US" w:eastAsia="bg-BG"/>
              </w:rPr>
              <w:t xml:space="preserve"> </w:t>
            </w:r>
            <w:r w:rsidRPr="00BB193B">
              <w:rPr>
                <w:rFonts w:ascii="Times New Roman" w:eastAsia="Times New Roman" w:hAnsi="Times New Roman" w:cs="Times New Roman"/>
                <w:sz w:val="24"/>
                <w:szCs w:val="24"/>
                <w:lang w:eastAsia="bg-BG"/>
              </w:rPr>
              <w:t>GB DDR4</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Екран</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Резолюция 1920</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1080</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(Full HD)</w:t>
            </w:r>
            <w:r w:rsidRPr="00BB193B">
              <w:rPr>
                <w:rFonts w:ascii="Times New Roman" w:eastAsia="Times New Roman" w:hAnsi="Times New Roman" w:cs="Times New Roman"/>
                <w:color w:val="000000"/>
                <w:sz w:val="24"/>
                <w:szCs w:val="24"/>
                <w:lang w:val="en-AU" w:eastAsia="bg-BG"/>
              </w:rPr>
              <w:t xml:space="preserve">, </w:t>
            </w:r>
            <w:r w:rsidRPr="00BB193B">
              <w:rPr>
                <w:rFonts w:ascii="Times New Roman" w:eastAsia="Times New Roman" w:hAnsi="Times New Roman" w:cs="Times New Roman"/>
                <w:color w:val="000000"/>
                <w:sz w:val="24"/>
                <w:szCs w:val="24"/>
                <w:lang w:eastAsia="bg-BG"/>
              </w:rPr>
              <w:t>матов, защитен от отблясъци</w:t>
            </w:r>
            <w:r w:rsidRPr="00BB193B">
              <w:rPr>
                <w:rFonts w:ascii="Times New Roman" w:eastAsia="Times New Roman" w:hAnsi="Times New Roman" w:cs="Times New Roman"/>
                <w:color w:val="000000"/>
                <w:sz w:val="24"/>
                <w:szCs w:val="24"/>
                <w:lang w:val="en-AU" w:eastAsia="bg-BG"/>
              </w:rPr>
              <w:t xml:space="preserve">, диагонал на дисплея – </w:t>
            </w:r>
            <w:r w:rsidRPr="00BB193B">
              <w:rPr>
                <w:rFonts w:ascii="Times New Roman" w:eastAsia="Times New Roman" w:hAnsi="Times New Roman" w:cs="Times New Roman"/>
                <w:color w:val="000000"/>
                <w:sz w:val="24"/>
                <w:szCs w:val="24"/>
                <w:lang w:eastAsia="bg-BG"/>
              </w:rPr>
              <w:t>15,6“</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Твърд</w:t>
            </w:r>
            <w:r w:rsidRPr="00BB193B">
              <w:rPr>
                <w:rFonts w:ascii="Times New Roman" w:eastAsia="Times New Roman" w:hAnsi="Times New Roman" w:cs="Times New Roman"/>
                <w:color w:val="000000"/>
                <w:sz w:val="24"/>
                <w:szCs w:val="24"/>
                <w:lang w:eastAsia="bg-BG"/>
              </w:rPr>
              <w:t>и</w:t>
            </w:r>
            <w:r w:rsidRPr="00BB193B">
              <w:rPr>
                <w:rFonts w:ascii="Times New Roman" w:eastAsia="Times New Roman" w:hAnsi="Times New Roman" w:cs="Times New Roman"/>
                <w:color w:val="000000"/>
                <w:sz w:val="24"/>
                <w:szCs w:val="24"/>
                <w:lang w:val="en-AU" w:eastAsia="bg-BG"/>
              </w:rPr>
              <w:t xml:space="preserve"> диск</w:t>
            </w:r>
            <w:r w:rsidRPr="00BB193B">
              <w:rPr>
                <w:rFonts w:ascii="Times New Roman" w:eastAsia="Times New Roman" w:hAnsi="Times New Roman" w:cs="Times New Roman"/>
                <w:color w:val="000000"/>
                <w:sz w:val="24"/>
                <w:szCs w:val="24"/>
                <w:lang w:eastAsia="bg-BG"/>
              </w:rPr>
              <w:t>ове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1 брой 128 </w:t>
            </w:r>
            <w:r w:rsidRPr="00BB193B">
              <w:rPr>
                <w:rFonts w:ascii="Times New Roman" w:eastAsia="Times New Roman" w:hAnsi="Times New Roman" w:cs="Times New Roman"/>
                <w:color w:val="000000"/>
                <w:sz w:val="24"/>
                <w:szCs w:val="24"/>
                <w:lang w:val="en-US" w:eastAsia="bg-BG"/>
              </w:rPr>
              <w:t>GB SSD</w:t>
            </w:r>
            <w:r w:rsidRPr="00BB193B">
              <w:rPr>
                <w:rFonts w:ascii="Times New Roman" w:eastAsia="Times New Roman" w:hAnsi="Times New Roman" w:cs="Times New Roman"/>
                <w:color w:val="000000"/>
                <w:sz w:val="24"/>
                <w:szCs w:val="24"/>
                <w:lang w:eastAsia="bg-BG"/>
              </w:rPr>
              <w:t>;</w:t>
            </w:r>
          </w:p>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 xml:space="preserve">1 брой 1 </w:t>
            </w:r>
            <w:r w:rsidRPr="00BB193B">
              <w:rPr>
                <w:rFonts w:ascii="Times New Roman" w:eastAsia="Times New Roman" w:hAnsi="Times New Roman" w:cs="Times New Roman"/>
                <w:color w:val="000000"/>
                <w:sz w:val="24"/>
                <w:szCs w:val="24"/>
                <w:lang w:val="en-US" w:eastAsia="bg-BG"/>
              </w:rPr>
              <w:t>TB SATA</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BIOS</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UEFI</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Видео карта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4 GB DDR</w:t>
            </w:r>
            <w:r w:rsidRPr="00BB193B">
              <w:rPr>
                <w:rFonts w:ascii="Times New Roman" w:eastAsia="Times New Roman" w:hAnsi="Times New Roman" w:cs="Times New Roman"/>
                <w:color w:val="000000"/>
                <w:sz w:val="24"/>
                <w:szCs w:val="24"/>
                <w:lang w:eastAsia="bg-BG"/>
              </w:rPr>
              <w:t xml:space="preserve">3, интерфейс на паметта 128 </w:t>
            </w:r>
            <w:r w:rsidRPr="00BB193B">
              <w:rPr>
                <w:rFonts w:ascii="Times New Roman" w:eastAsia="Times New Roman" w:hAnsi="Times New Roman" w:cs="Times New Roman"/>
                <w:color w:val="000000"/>
                <w:sz w:val="24"/>
                <w:szCs w:val="24"/>
                <w:lang w:val="en-US" w:eastAsia="bg-BG"/>
              </w:rPr>
              <w:t>bit, DirectX 12</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OpenGL 4.5</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Оптично устройство </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DVD+/-RW; Double Layer</w:t>
            </w:r>
            <w:r w:rsidRPr="00BB193B">
              <w:rPr>
                <w:rFonts w:ascii="Times New Roman" w:eastAsia="Times New Roman" w:hAnsi="Times New Roman" w:cs="Times New Roman"/>
                <w:color w:val="000000"/>
                <w:sz w:val="24"/>
                <w:szCs w:val="24"/>
                <w:lang w:eastAsia="bg-BG"/>
              </w:rPr>
              <w:t>, вградено или външно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Мрежов интерфейс</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Ethernet 100/1000 Мbps, Wireless (802.11 b/g/n)</w:t>
            </w:r>
            <w:r w:rsidRPr="00BB193B">
              <w:rPr>
                <w:rFonts w:ascii="Times New Roman" w:eastAsia="Times New Roman" w:hAnsi="Times New Roman" w:cs="Times New Roman"/>
                <w:color w:val="000000"/>
                <w:sz w:val="24"/>
                <w:szCs w:val="24"/>
                <w:lang w:eastAsia="bg-BG"/>
              </w:rPr>
              <w:t xml:space="preserve"> или съвместим</w:t>
            </w:r>
            <w:r w:rsidRPr="00BB193B">
              <w:rPr>
                <w:rFonts w:ascii="Times New Roman" w:eastAsia="Times New Roman" w:hAnsi="Times New Roman" w:cs="Times New Roman"/>
                <w:color w:val="000000"/>
                <w:sz w:val="24"/>
                <w:szCs w:val="24"/>
                <w:lang w:val="en-AU" w:eastAsia="bg-BG"/>
              </w:rPr>
              <w:t xml:space="preserve">; Bluetooth 4.0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Портове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1 x VGA</w:t>
            </w:r>
            <w:r w:rsidRPr="00BB193B">
              <w:rPr>
                <w:rFonts w:ascii="Times New Roman" w:eastAsia="Times New Roman" w:hAnsi="Times New Roman" w:cs="Times New Roman"/>
                <w:color w:val="000000"/>
                <w:sz w:val="24"/>
                <w:szCs w:val="24"/>
                <w:lang w:eastAsia="bg-BG"/>
              </w:rPr>
              <w:t xml:space="preserve"> или преходник </w:t>
            </w:r>
            <w:r w:rsidRPr="00BB193B">
              <w:rPr>
                <w:rFonts w:ascii="Times New Roman" w:eastAsia="Times New Roman" w:hAnsi="Times New Roman" w:cs="Times New Roman"/>
                <w:color w:val="000000"/>
                <w:sz w:val="24"/>
                <w:szCs w:val="24"/>
                <w:lang w:val="en-AU" w:eastAsia="bg-BG"/>
              </w:rPr>
              <w:t>HDMI</w:t>
            </w:r>
            <w:r w:rsidRPr="00BB193B">
              <w:rPr>
                <w:rFonts w:ascii="Times New Roman" w:eastAsia="Times New Roman" w:hAnsi="Times New Roman" w:cs="Times New Roman"/>
                <w:color w:val="000000"/>
                <w:sz w:val="24"/>
                <w:szCs w:val="24"/>
                <w:lang w:eastAsia="bg-BG"/>
              </w:rPr>
              <w:t xml:space="preserve"> към </w:t>
            </w:r>
            <w:r w:rsidRPr="00BB193B">
              <w:rPr>
                <w:rFonts w:ascii="Times New Roman" w:eastAsia="Times New Roman" w:hAnsi="Times New Roman" w:cs="Times New Roman"/>
                <w:color w:val="000000"/>
                <w:sz w:val="24"/>
                <w:szCs w:val="24"/>
                <w:lang w:val="en-AU" w:eastAsia="bg-BG"/>
              </w:rPr>
              <w:t xml:space="preserve"> VGA, HDMI или Display port с преходник към HDMI,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RJ-45</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 (min.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USB3.0</w:t>
            </w:r>
            <w:r w:rsidRPr="00BB193B">
              <w:rPr>
                <w:rFonts w:ascii="Times New Roman" w:eastAsia="Times New Roman" w:hAnsi="Times New Roman" w:cs="Times New Roman"/>
                <w:color w:val="000000"/>
                <w:sz w:val="24"/>
                <w:szCs w:val="24"/>
                <w:lang w:eastAsia="bg-BG"/>
              </w:rPr>
              <w:t xml:space="preserve"> или по-нова версия)</w:t>
            </w:r>
            <w:r w:rsidRPr="00BB193B">
              <w:rPr>
                <w:rFonts w:ascii="Times New Roman" w:eastAsia="Times New Roman" w:hAnsi="Times New Roman" w:cs="Times New Roman"/>
                <w:color w:val="000000"/>
                <w:sz w:val="24"/>
                <w:szCs w:val="24"/>
                <w:lang w:val="en-AU" w:eastAsia="bg-BG"/>
              </w:rPr>
              <w:t>, жак за слушалки/вискокоговорители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Допълнителни изисквания</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Вградена </w:t>
            </w:r>
            <w:r w:rsidRPr="00BB193B">
              <w:rPr>
                <w:rFonts w:ascii="Times New Roman" w:eastAsia="Times New Roman" w:hAnsi="Times New Roman" w:cs="Times New Roman"/>
                <w:color w:val="000000"/>
                <w:sz w:val="24"/>
                <w:szCs w:val="24"/>
                <w:lang w:val="en-US" w:eastAsia="bg-BG"/>
              </w:rPr>
              <w:t xml:space="preserve">Web </w:t>
            </w:r>
            <w:r w:rsidRPr="00BB193B">
              <w:rPr>
                <w:rFonts w:ascii="Times New Roman" w:eastAsia="Times New Roman" w:hAnsi="Times New Roman" w:cs="Times New Roman"/>
                <w:color w:val="000000"/>
                <w:sz w:val="24"/>
                <w:szCs w:val="24"/>
                <w:lang w:eastAsia="bg-BG"/>
              </w:rPr>
              <w:t>камера и микрофон; наличие на вграден TPM 2.0 (Trusted platform module) чип</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eastAsia="bg-BG"/>
              </w:rPr>
              <w:t xml:space="preserve">или еквивалент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Клавиатура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Гравирана/надписана с English (US) и кирилица по БДС</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Посочващо устройство </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Според фирмената технология</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Мишка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USB, двубутонна, скрол</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val="en-AU" w:eastAsia="bg-BG"/>
              </w:rPr>
              <w:t>оптична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Акумулаторна батерия</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3-клетъчна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Захранване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Външен адаптер от 220V/50Hz и кабел по БДС </w:t>
            </w:r>
            <w:r w:rsidRPr="00BB193B">
              <w:rPr>
                <w:rFonts w:ascii="Times New Roman" w:eastAsia="Times New Roman" w:hAnsi="Times New Roman" w:cs="Times New Roman"/>
                <w:color w:val="000000"/>
                <w:sz w:val="24"/>
                <w:szCs w:val="24"/>
                <w:lang w:eastAsia="bg-BG"/>
              </w:rPr>
              <w:t>с дължина не по-малко от 1,5 метра, оригинален съответстващ на модела</w:t>
            </w:r>
            <w:r w:rsidRPr="00BB193B">
              <w:rPr>
                <w:rFonts w:ascii="Times New Roman" w:eastAsia="Times New Roman" w:hAnsi="Times New Roman" w:cs="Times New Roman"/>
                <w:sz w:val="24"/>
                <w:szCs w:val="24"/>
                <w:lang w:eastAsia="bg-BG"/>
              </w:rPr>
              <w:t>, който да бъде</w:t>
            </w:r>
            <w:r w:rsidRPr="00BB193B">
              <w:rPr>
                <w:rFonts w:ascii="Times New Roman" w:eastAsia="Times New Roman" w:hAnsi="Times New Roman" w:cs="Times New Roman"/>
                <w:sz w:val="24"/>
                <w:szCs w:val="24"/>
                <w:lang w:val="en-US" w:eastAsia="bg-BG"/>
              </w:rPr>
              <w:t xml:space="preserve"> съвместим с контакт тип „</w:t>
            </w:r>
            <w:r w:rsidRPr="00BB193B">
              <w:rPr>
                <w:rFonts w:ascii="Times New Roman" w:eastAsia="Times New Roman" w:hAnsi="Times New Roman" w:cs="Times New Roman"/>
                <w:sz w:val="24"/>
                <w:szCs w:val="24"/>
                <w:lang w:eastAsia="bg-BG"/>
              </w:rPr>
              <w:t xml:space="preserve">Шуко“ </w:t>
            </w:r>
            <w:r w:rsidRPr="00BB193B">
              <w:rPr>
                <w:rFonts w:ascii="Times New Roman" w:eastAsia="Times New Roman" w:hAnsi="Times New Roman" w:cs="Times New Roman"/>
                <w:color w:val="000000"/>
                <w:sz w:val="24"/>
                <w:szCs w:val="24"/>
                <w:lang w:val="en-US" w:eastAsia="bg-BG"/>
              </w:rPr>
              <w:t>– CEE 7/3 и CEE 7/5 или еквивалентно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Съвместимост на предложения модел компютър с ОС</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MS Windows 7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/8/8.1/10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val="en-AU" w:eastAsia="bg-BG"/>
              </w:rPr>
              <w:t xml:space="preserve"> (32/64bit) </w:t>
            </w:r>
            <w:r w:rsidRPr="00BB193B">
              <w:rPr>
                <w:rFonts w:ascii="Times New Roman" w:eastAsia="Times New Roman" w:hAnsi="Times New Roman" w:cs="Times New Roman"/>
                <w:color w:val="000000"/>
                <w:sz w:val="24"/>
                <w:szCs w:val="24"/>
                <w:lang w:eastAsia="bg-BG"/>
              </w:rPr>
              <w:t>от</w:t>
            </w:r>
            <w:r w:rsidRPr="00BB193B">
              <w:rPr>
                <w:rFonts w:ascii="Times New Roman" w:eastAsia="Times New Roman" w:hAnsi="Times New Roman" w:cs="Times New Roman"/>
                <w:color w:val="000000"/>
                <w:sz w:val="24"/>
                <w:szCs w:val="24"/>
                <w:lang w:val="en-AU" w:eastAsia="bg-BG"/>
              </w:rPr>
              <w:t xml:space="preserve"> Windows Certified Products List (WCPL)</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Операционна система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 (64bit) </w:t>
            </w:r>
            <w:r w:rsidRPr="00BB193B">
              <w:rPr>
                <w:rFonts w:ascii="Times New Roman" w:eastAsia="Times New Roman" w:hAnsi="Times New Roman" w:cs="Times New Roman"/>
                <w:color w:val="000000"/>
                <w:sz w:val="24"/>
                <w:szCs w:val="24"/>
                <w:lang w:val="en-US" w:eastAsia="bg-BG"/>
              </w:rPr>
              <w:t>OEM</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Чанта за пренасяне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П</w:t>
            </w:r>
            <w:r w:rsidRPr="00BB193B">
              <w:rPr>
                <w:rFonts w:ascii="Times New Roman" w:eastAsia="Times New Roman" w:hAnsi="Times New Roman" w:cs="Times New Roman"/>
                <w:color w:val="000000"/>
                <w:sz w:val="24"/>
                <w:szCs w:val="24"/>
                <w:lang w:val="en-AU" w:eastAsia="bg-BG"/>
              </w:rPr>
              <w:t>обираща целия комплект аксесоари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bl>
    <w:p w:rsidR="00CD4B84" w:rsidRPr="00CD4B84" w:rsidRDefault="00CD4B84" w:rsidP="00693DCD">
      <w:pPr>
        <w:tabs>
          <w:tab w:val="left" w:pos="3255"/>
        </w:tabs>
        <w:jc w:val="both"/>
        <w:rPr>
          <w:rFonts w:ascii="Times New Roman" w:hAnsi="Times New Roman" w:cs="Times New Roman"/>
          <w:sz w:val="24"/>
          <w:szCs w:val="24"/>
        </w:rPr>
      </w:pPr>
    </w:p>
    <w:p w:rsidR="00DD6A54" w:rsidRDefault="00693DCD" w:rsidP="00D920BF">
      <w:pPr>
        <w:tabs>
          <w:tab w:val="left" w:pos="3255"/>
        </w:tabs>
        <w:jc w:val="both"/>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r w:rsidR="00D920BF">
        <w:t xml:space="preserve"> </w:t>
      </w:r>
    </w:p>
    <w:sectPr w:rsidR="00DD6A54" w:rsidSect="00D920BF">
      <w:headerReference w:type="default" r:id="rId6"/>
      <w:footerReference w:type="default" r:id="rId7"/>
      <w:pgSz w:w="16838" w:h="11906" w:orient="landscape"/>
      <w:pgMar w:top="851"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68" w:rsidRDefault="00345C68" w:rsidP="00B95A94">
      <w:pPr>
        <w:spacing w:after="0" w:line="240" w:lineRule="auto"/>
      </w:pPr>
      <w:r>
        <w:separator/>
      </w:r>
    </w:p>
  </w:endnote>
  <w:endnote w:type="continuationSeparator" w:id="0">
    <w:p w:rsidR="00345C68" w:rsidRDefault="00345C68"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Footer"/>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E90C9C">
          <w:rPr>
            <w:rFonts w:ascii="Times New Roman" w:hAnsi="Times New Roman" w:cs="Times New Roman"/>
            <w:noProof/>
          </w:rPr>
          <w:t>1</w:t>
        </w:r>
        <w:r w:rsidRPr="00863E8B">
          <w:rPr>
            <w:rFonts w:ascii="Times New Roman" w:hAnsi="Times New Roman" w:cs="Times New Roman"/>
            <w:noProof/>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68" w:rsidRDefault="00345C68" w:rsidP="00B95A94">
      <w:pPr>
        <w:spacing w:after="0" w:line="240" w:lineRule="auto"/>
      </w:pPr>
      <w:r>
        <w:separator/>
      </w:r>
    </w:p>
  </w:footnote>
  <w:footnote w:type="continuationSeparator" w:id="0">
    <w:p w:rsidR="00345C68" w:rsidRDefault="00345C68"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A0" w:rsidRPr="00013EA0" w:rsidRDefault="00B43960" w:rsidP="00B43960">
    <w:pPr>
      <w:spacing w:after="0" w:line="240" w:lineRule="auto"/>
      <w:jc w:val="right"/>
      <w:rPr>
        <w:rFonts w:ascii="Times New Roman" w:eastAsia="Times New Roman" w:hAnsi="Times New Roman" w:cs="Times New Roman"/>
        <w:sz w:val="20"/>
        <w:szCs w:val="20"/>
      </w:rPr>
    </w:pPr>
    <w:r w:rsidRPr="00B43960">
      <w:rPr>
        <w:rFonts w:ascii="Times New Roman" w:eastAsia="Times New Roman" w:hAnsi="Times New Roman" w:cs="Times New Roman"/>
        <w:sz w:val="20"/>
        <w:szCs w:val="20"/>
      </w:rPr>
      <w:t>Приложение № 2</w:t>
    </w:r>
  </w:p>
  <w:p w:rsidR="00345C68" w:rsidRDefault="00EB4B4F" w:rsidP="00D920BF">
    <w:pPr>
      <w:pStyle w:val="Header"/>
      <w:jc w:val="center"/>
    </w:pPr>
    <w:r>
      <w:rPr>
        <w:rFonts w:ascii="Times New Roman" w:hAnsi="Times New Roman" w:cs="Times New Roman"/>
        <w:i/>
        <w:iCs/>
      </w:rPr>
      <w:tab/>
    </w:r>
    <w:r>
      <w:rPr>
        <w:rFonts w:ascii="Times New Roman" w:hAnsi="Times New Roman" w:cs="Times New Roman"/>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94"/>
    <w:rsid w:val="00013EA0"/>
    <w:rsid w:val="001C678E"/>
    <w:rsid w:val="00221966"/>
    <w:rsid w:val="002867E3"/>
    <w:rsid w:val="00345C68"/>
    <w:rsid w:val="003E7AC6"/>
    <w:rsid w:val="0044221E"/>
    <w:rsid w:val="00590AA8"/>
    <w:rsid w:val="005D25FB"/>
    <w:rsid w:val="005E25D7"/>
    <w:rsid w:val="005F6E50"/>
    <w:rsid w:val="00627216"/>
    <w:rsid w:val="00654983"/>
    <w:rsid w:val="00682291"/>
    <w:rsid w:val="00693DCD"/>
    <w:rsid w:val="0073330A"/>
    <w:rsid w:val="00786E1A"/>
    <w:rsid w:val="007D742E"/>
    <w:rsid w:val="008172C9"/>
    <w:rsid w:val="00863E8B"/>
    <w:rsid w:val="008650DA"/>
    <w:rsid w:val="009A73C6"/>
    <w:rsid w:val="00A634E4"/>
    <w:rsid w:val="00AE6B78"/>
    <w:rsid w:val="00B41349"/>
    <w:rsid w:val="00B43960"/>
    <w:rsid w:val="00B95A94"/>
    <w:rsid w:val="00BB3204"/>
    <w:rsid w:val="00CD4B84"/>
    <w:rsid w:val="00D16C21"/>
    <w:rsid w:val="00D920BF"/>
    <w:rsid w:val="00DD259F"/>
    <w:rsid w:val="00DD6A54"/>
    <w:rsid w:val="00DE3A1C"/>
    <w:rsid w:val="00DF5FCC"/>
    <w:rsid w:val="00E90C9C"/>
    <w:rsid w:val="00EB4B4F"/>
    <w:rsid w:val="00F110BD"/>
    <w:rsid w:val="00F4685B"/>
    <w:rsid w:val="00F75FBB"/>
    <w:rsid w:val="00FA14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746C6D"/>
  <w15:docId w15:val="{126E30F2-3AFD-4B01-8E28-7F9A0E1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Дирухи Топакбашиян</cp:lastModifiedBy>
  <cp:revision>14</cp:revision>
  <dcterms:created xsi:type="dcterms:W3CDTF">2018-12-20T15:51:00Z</dcterms:created>
  <dcterms:modified xsi:type="dcterms:W3CDTF">2020-09-01T06:20:00Z</dcterms:modified>
</cp:coreProperties>
</file>